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简体" w:eastAsia="方正小标宋简体" w:cs="方正小标宋简体"/>
          <w:sz w:val="44"/>
          <w:szCs w:val="44"/>
        </w:rPr>
      </w:pPr>
    </w:p>
    <w:p>
      <w:pPr>
        <w:spacing w:line="57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林芝市</w:t>
      </w:r>
      <w:r>
        <w:rPr>
          <w:rFonts w:hint="eastAsia" w:ascii="Arial" w:hAnsi="Arial" w:eastAsia="方正小标宋简体" w:cs="Arial"/>
          <w:sz w:val="44"/>
          <w:szCs w:val="44"/>
        </w:rPr>
        <w:t>察隅县</w:t>
      </w:r>
      <w:r>
        <w:rPr>
          <w:rFonts w:hint="eastAsia" w:ascii="方正小标宋简体" w:eastAsia="方正小标宋简体" w:cs="方正小标宋简体"/>
          <w:sz w:val="44"/>
          <w:szCs w:val="44"/>
        </w:rPr>
        <w:t>2025年第一批脱贫县财政</w:t>
      </w:r>
    </w:p>
    <w:p>
      <w:pPr>
        <w:spacing w:line="57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衔接推进乡村振兴补助资金</w:t>
      </w:r>
    </w:p>
    <w:p>
      <w:pPr>
        <w:spacing w:line="57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实施方案</w:t>
      </w:r>
    </w:p>
    <w:p>
      <w:pPr>
        <w:pStyle w:val="14"/>
        <w:spacing w:line="570" w:lineRule="exact"/>
        <w:jc w:val="center"/>
        <w:rPr>
          <w:rFonts w:ascii="方正小标宋_GBK" w:hAnsi="方正小标宋_GBK" w:eastAsia="方正小标宋_GBK" w:cs="方正小标宋_GBK"/>
          <w:sz w:val="44"/>
          <w:szCs w:val="44"/>
        </w:rPr>
      </w:pPr>
    </w:p>
    <w:p>
      <w:pPr>
        <w:pStyle w:val="1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为切实做好巩固拓展脱贫攻坚成果同乡村振兴的有效衔接，</w:t>
      </w:r>
      <w:r>
        <w:rPr>
          <w:rFonts w:hint="eastAsia" w:ascii="仿宋_GB2312" w:hAnsi="仿宋_GB2312" w:eastAsia="仿宋_GB2312" w:cs="仿宋_GB2312"/>
          <w:color w:val="000000"/>
          <w:sz w:val="32"/>
          <w:szCs w:val="32"/>
        </w:rPr>
        <w:t>优化财政涉农资金供给机制，提高资金使用效益，根据</w:t>
      </w:r>
      <w:r>
        <w:rPr>
          <w:rFonts w:hint="eastAsia" w:ascii="仿宋_GB2312" w:hAnsi="仿宋_GB2312" w:eastAsia="仿宋_GB2312" w:cs="仿宋_GB2312"/>
          <w:sz w:val="32"/>
          <w:szCs w:val="32"/>
        </w:rPr>
        <w:t>《关于印发〈西藏自治区财政衔接推进乡村振兴补助资金管理办法〉的通知》（藏财农〔2023〕61号）、《西藏自治区关于继续支持脱贫县统筹整合使用财政涉农资金的实施细则》（藏财农〔2023〕74号）</w:t>
      </w:r>
      <w:r>
        <w:rPr>
          <w:rFonts w:hint="eastAsia" w:ascii="仿宋_GB2312" w:hAnsi="仿宋_GB2312" w:eastAsia="仿宋_GB2312" w:cs="仿宋_GB2312"/>
          <w:color w:val="000000"/>
          <w:sz w:val="32"/>
          <w:szCs w:val="32"/>
        </w:rPr>
        <w:t>及</w:t>
      </w:r>
      <w:r>
        <w:rPr>
          <w:rFonts w:hint="eastAsia" w:ascii="仿宋_GB2312" w:hAnsi="仿宋_GB2312" w:eastAsia="仿宋_GB2312" w:cs="仿宋_GB2312"/>
          <w:color w:val="000000" w:themeColor="text1"/>
          <w:sz w:val="32"/>
          <w:szCs w:val="32"/>
          <w14:textFill>
            <w14:solidFill>
              <w14:schemeClr w14:val="tx1"/>
            </w14:solidFill>
          </w14:textFill>
        </w:rPr>
        <w:t>西藏自治区农业农村厅《关于下达2025年巩固拓展脱贫攻坚成果和乡村振兴项目库入库项目综合论证意见的通知》要</w:t>
      </w:r>
      <w:r>
        <w:rPr>
          <w:rFonts w:hint="eastAsia" w:ascii="仿宋_GB2312" w:hAnsi="仿宋_GB2312" w:eastAsia="仿宋_GB2312" w:cs="仿宋_GB2312"/>
          <w:color w:val="000000"/>
          <w:sz w:val="32"/>
          <w:szCs w:val="32"/>
        </w:rPr>
        <w:t>求，结合我县工作实际，现编制察</w:t>
      </w:r>
      <w:r>
        <w:rPr>
          <w:rFonts w:hint="eastAsia" w:ascii="仿宋_GB2312" w:hAnsi="仿宋_GB2312" w:eastAsia="仿宋_GB2312" w:cs="仿宋_GB2312"/>
          <w:sz w:val="32"/>
          <w:szCs w:val="32"/>
        </w:rPr>
        <w:t>隅县2025年第一批脱贫县财政衔接推进乡村振兴补助资金实施方案</w:t>
      </w:r>
      <w:r>
        <w:rPr>
          <w:rFonts w:hint="eastAsia" w:ascii="仿宋_GB2312" w:hAnsi="仿宋_GB2312" w:eastAsia="仿宋_GB2312" w:cs="仿宋_GB2312"/>
          <w:color w:val="000000"/>
          <w:sz w:val="32"/>
          <w:szCs w:val="32"/>
        </w:rPr>
        <w:t>。</w:t>
      </w:r>
    </w:p>
    <w:p>
      <w:pPr>
        <w:pStyle w:val="14"/>
        <w:spacing w:line="570" w:lineRule="exact"/>
        <w:ind w:firstLine="640" w:firstLineChars="200"/>
        <w:rPr>
          <w:rFonts w:ascii="黑体" w:hAnsi="黑体" w:eastAsia="黑体" w:cs="黑体"/>
          <w:bCs/>
          <w:color w:val="000000"/>
          <w:sz w:val="32"/>
          <w:szCs w:val="32"/>
        </w:rPr>
      </w:pPr>
      <w:bookmarkStart w:id="0" w:name="_Toc48"/>
      <w:r>
        <w:rPr>
          <w:rFonts w:hint="eastAsia" w:ascii="黑体" w:hAnsi="黑体" w:eastAsia="黑体" w:cs="黑体"/>
          <w:bCs/>
          <w:color w:val="000000"/>
          <w:sz w:val="32"/>
          <w:szCs w:val="32"/>
        </w:rPr>
        <w:t>一、指导思想</w:t>
      </w:r>
      <w:bookmarkEnd w:id="0"/>
    </w:p>
    <w:p>
      <w:pPr>
        <w:pStyle w:val="14"/>
        <w:spacing w:line="5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以习近平新时代中国特色社会主义思想为指导，深入贯彻党二十大会议精神及中央第七次西藏工作座谈会精神，贯彻落实党中央、国务院的决策部署和自治区、林芝市的总体要求，以全面实施“神圣国土守护者、幸福家园建设者”为主题的乡村振兴战略为总抓手，以农村社会治理现代化建设、民族团结进步示范县创建、生态文明示范区创建、美丽宜居示范村创建和党建样板村打造为主攻方向，积极动员各方力量，有效整合各种资源，加快推进我县乡村振兴工作进程。</w:t>
      </w:r>
    </w:p>
    <w:p>
      <w:pPr>
        <w:pStyle w:val="14"/>
        <w:spacing w:line="57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二、基本原则</w:t>
      </w:r>
    </w:p>
    <w:p>
      <w:pPr>
        <w:pStyle w:val="9"/>
        <w:shd w:val="clear" w:color="auto" w:fill="FFFFFF"/>
        <w:spacing w:before="0" w:beforeAutospacing="0" w:after="0" w:afterAutospacing="0" w:line="570" w:lineRule="exact"/>
        <w:ind w:firstLine="645"/>
        <w:rPr>
          <w:rFonts w:ascii="仿宋_GB2312" w:hAnsi="仿宋_GB2312" w:eastAsia="仿宋_GB2312" w:cs="仿宋_GB2312"/>
          <w:color w:val="000000"/>
          <w:spacing w:val="8"/>
          <w:sz w:val="27"/>
          <w:szCs w:val="27"/>
        </w:rPr>
      </w:pPr>
      <w:r>
        <w:rPr>
          <w:rFonts w:hint="eastAsia" w:ascii="仿宋_GB2312" w:hAnsi="仿宋_GB2312" w:eastAsia="仿宋_GB2312" w:cs="仿宋_GB2312"/>
          <w:b/>
          <w:color w:val="000000"/>
          <w:spacing w:val="8"/>
          <w:sz w:val="32"/>
          <w:szCs w:val="32"/>
        </w:rPr>
        <w:t>（一）渠道不变、充分授权。</w:t>
      </w:r>
      <w:r>
        <w:rPr>
          <w:rFonts w:hint="eastAsia" w:ascii="仿宋_GB2312" w:hAnsi="仿宋_GB2312" w:eastAsia="仿宋_GB2312" w:cs="仿宋_GB2312"/>
          <w:color w:val="000000"/>
          <w:spacing w:val="8"/>
          <w:sz w:val="32"/>
          <w:szCs w:val="32"/>
        </w:rPr>
        <w:t>对纳入财政衔接推进乡村振兴补助资金的财政涉农资金，自治区、地市级有关部门仍按照原渠道下达。其中，纳入直达资金范围的财政涉农资金，按照直达资金管理的有关要求下达。</w:t>
      </w:r>
    </w:p>
    <w:p>
      <w:pPr>
        <w:spacing w:line="570" w:lineRule="exact"/>
        <w:ind w:firstLine="675" w:firstLineChars="200"/>
        <w:rPr>
          <w:rFonts w:ascii="仿宋_GB2312" w:hAnsi="仿宋_GB2312" w:eastAsia="仿宋_GB2312" w:cs="仿宋_GB2312"/>
          <w:color w:val="000000"/>
          <w:spacing w:val="8"/>
          <w:sz w:val="27"/>
          <w:szCs w:val="27"/>
        </w:rPr>
      </w:pPr>
      <w:r>
        <w:rPr>
          <w:rFonts w:hint="eastAsia" w:ascii="仿宋_GB2312" w:hAnsi="仿宋_GB2312" w:eastAsia="仿宋_GB2312" w:cs="仿宋_GB2312"/>
          <w:b/>
          <w:color w:val="000000"/>
          <w:spacing w:val="8"/>
          <w:sz w:val="32"/>
          <w:szCs w:val="32"/>
        </w:rPr>
        <w:t>（二）县级主体、上下联动。</w:t>
      </w:r>
      <w:r>
        <w:rPr>
          <w:rFonts w:hint="eastAsia" w:ascii="仿宋_GB2312" w:hAnsi="仿宋_GB2312" w:eastAsia="仿宋_GB2312" w:cs="仿宋_GB2312"/>
          <w:color w:val="000000"/>
          <w:spacing w:val="8"/>
          <w:sz w:val="32"/>
          <w:szCs w:val="32"/>
        </w:rPr>
        <w:t>过渡期，脱贫县区根据本地规划和年度计划财政衔接推进乡村振兴补助资金整合使用财政涉农资金，承担资金安全、规范管理、有效使用的主体责任。自治区、地市有关部门负责制定政策、下达资金、完善整合制度和监督考核等工作。</w:t>
      </w:r>
    </w:p>
    <w:p>
      <w:pPr>
        <w:pStyle w:val="9"/>
        <w:shd w:val="clear" w:color="auto" w:fill="FFFFFF"/>
        <w:spacing w:before="0" w:beforeAutospacing="0" w:after="0" w:afterAutospacing="0" w:line="570" w:lineRule="exact"/>
        <w:ind w:firstLine="645"/>
        <w:rPr>
          <w:rFonts w:ascii="仿宋_GB2312" w:hAnsi="仿宋_GB2312" w:eastAsia="仿宋_GB2312" w:cs="仿宋_GB2312"/>
          <w:color w:val="000000"/>
          <w:spacing w:val="8"/>
          <w:sz w:val="27"/>
          <w:szCs w:val="27"/>
        </w:rPr>
      </w:pPr>
      <w:r>
        <w:rPr>
          <w:rFonts w:hint="eastAsia" w:ascii="仿宋_GB2312" w:hAnsi="仿宋_GB2312" w:eastAsia="仿宋_GB2312" w:cs="仿宋_GB2312"/>
          <w:b/>
          <w:color w:val="000000"/>
          <w:spacing w:val="8"/>
          <w:sz w:val="32"/>
          <w:szCs w:val="32"/>
        </w:rPr>
        <w:t>（三）突出重点、统筹兼顾。</w:t>
      </w:r>
      <w:r>
        <w:rPr>
          <w:rFonts w:hint="eastAsia" w:ascii="仿宋_GB2312" w:hAnsi="仿宋_GB2312" w:eastAsia="仿宋_GB2312" w:cs="仿宋_GB2312"/>
          <w:color w:val="000000"/>
          <w:spacing w:val="8"/>
          <w:sz w:val="32"/>
          <w:szCs w:val="32"/>
        </w:rPr>
        <w:t>把巩固拓展脱贫攻坚成果同乡村振兴有效衔接作为重中之重，优先保障巩固拓展脱贫攻坚成果、推进乡村振兴重点支出，兼顾强边、固边工作目标和重点任务。</w:t>
      </w:r>
    </w:p>
    <w:p>
      <w:pPr>
        <w:pStyle w:val="14"/>
        <w:spacing w:line="57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三、目标任务</w:t>
      </w:r>
    </w:p>
    <w:p>
      <w:pPr>
        <w:pStyle w:val="14"/>
        <w:spacing w:line="57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以全面开展乡村振兴工作为契机，不断巩固提升脱贫攻坚成效，补齐脱贫攻坚短板。以乡村振兴示范村和重点帮扶村为起点，发展现代农业，重点通过产品、技术、制度、组织和管理创新，提高良种化、机械化、科技化、信息化、标准化、制度化和组织化水平，推动农业、林业、牧业、渔业和农产品加工业转型升级。同时，促进</w:t>
      </w:r>
      <w:r>
        <w:fldChar w:fldCharType="begin"/>
      </w:r>
      <w:r>
        <w:instrText xml:space="preserve"> HYPERLINK "http://www.shsee.com/news/hq/7762.html" </w:instrText>
      </w:r>
      <w:r>
        <w:fldChar w:fldCharType="separate"/>
      </w:r>
      <w:r>
        <w:rPr>
          <w:rFonts w:hint="eastAsia" w:ascii="仿宋_GB2312" w:hAnsi="仿宋_GB2312" w:eastAsia="仿宋_GB2312" w:cs="仿宋_GB2312"/>
          <w:bCs/>
          <w:color w:val="000000"/>
          <w:sz w:val="32"/>
          <w:szCs w:val="32"/>
        </w:rPr>
        <w:t>乡村一二三产业</w:t>
      </w:r>
      <w:r>
        <w:rPr>
          <w:rFonts w:hint="eastAsia" w:ascii="仿宋_GB2312" w:hAnsi="仿宋_GB2312" w:eastAsia="仿宋_GB2312" w:cs="仿宋_GB2312"/>
          <w:bCs/>
          <w:color w:val="000000"/>
          <w:sz w:val="32"/>
          <w:szCs w:val="32"/>
        </w:rPr>
        <w:fldChar w:fldCharType="end"/>
      </w:r>
      <w:r>
        <w:rPr>
          <w:rFonts w:hint="eastAsia" w:ascii="仿宋_GB2312" w:hAnsi="仿宋_GB2312" w:eastAsia="仿宋_GB2312" w:cs="仿宋_GB2312"/>
          <w:bCs/>
          <w:color w:val="000000"/>
          <w:sz w:val="32"/>
          <w:szCs w:val="32"/>
        </w:rPr>
        <w:t>的一体化发展，促进农民产业链的延伸，创造更多的就业和收入机会，稳步提升脱贫群众生活质量。</w:t>
      </w:r>
    </w:p>
    <w:p>
      <w:pPr>
        <w:spacing w:line="57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kern w:val="0"/>
          <w:sz w:val="32"/>
          <w:szCs w:val="32"/>
        </w:rPr>
        <w:t>四、财政衔接推进乡村振兴补助资金</w:t>
      </w:r>
      <w:r>
        <w:rPr>
          <w:rFonts w:hint="eastAsia" w:ascii="黑体" w:hAnsi="黑体" w:eastAsia="黑体" w:cs="黑体"/>
          <w:bCs/>
          <w:color w:val="000000"/>
          <w:sz w:val="32"/>
          <w:szCs w:val="32"/>
        </w:rPr>
        <w:t>整合财政涉农资金范围</w:t>
      </w:r>
    </w:p>
    <w:p>
      <w:pPr>
        <w:pStyle w:val="9"/>
        <w:shd w:val="clear" w:color="auto" w:fill="FFFFFF"/>
        <w:spacing w:before="0" w:beforeAutospacing="0" w:after="0" w:afterAutospacing="0" w:line="570" w:lineRule="exact"/>
        <w:ind w:firstLine="645"/>
        <w:rPr>
          <w:rFonts w:ascii="仿宋_GB2312" w:hAnsi="仿宋_GB2312" w:eastAsia="仿宋_GB2312" w:cs="仿宋_GB2312"/>
          <w:bCs/>
          <w:sz w:val="32"/>
          <w:szCs w:val="32"/>
        </w:rPr>
      </w:pPr>
      <w:r>
        <w:rPr>
          <w:rFonts w:hint="eastAsia" w:ascii="仿宋_GB2312" w:hAnsi="仿宋_GB2312" w:eastAsia="仿宋_GB2312" w:cs="仿宋_GB2312"/>
          <w:color w:val="000000"/>
          <w:spacing w:val="8"/>
          <w:sz w:val="32"/>
          <w:szCs w:val="32"/>
        </w:rPr>
        <w:t>衔接推进乡村振兴补助资金使用的资金范围是各级财政安排用于农业生产发展和农村基础设施建设等方面的资金。</w:t>
      </w:r>
    </w:p>
    <w:p>
      <w:pPr>
        <w:pStyle w:val="9"/>
        <w:shd w:val="clear" w:color="auto" w:fill="FFFFFF"/>
        <w:spacing w:before="0" w:beforeAutospacing="0" w:after="0" w:afterAutospacing="0" w:line="570" w:lineRule="exact"/>
        <w:ind w:firstLine="645"/>
        <w:rPr>
          <w:rFonts w:ascii="仿宋_GB2312" w:hAnsi="仿宋_GB2312" w:eastAsia="仿宋_GB2312" w:cs="仿宋_GB2312"/>
          <w:color w:val="000000"/>
          <w:spacing w:val="8"/>
          <w:sz w:val="27"/>
          <w:szCs w:val="27"/>
        </w:rPr>
      </w:pPr>
      <w:r>
        <w:rPr>
          <w:rFonts w:hint="eastAsia" w:ascii="仿宋_GB2312" w:hAnsi="仿宋_GB2312" w:eastAsia="仿宋_GB2312" w:cs="仿宋_GB2312"/>
          <w:color w:val="000000"/>
          <w:spacing w:val="8"/>
          <w:sz w:val="32"/>
          <w:szCs w:val="32"/>
        </w:rPr>
        <w:t>（一）中央层面资金。包括：中央财政衔接推进乡村振兴补助资金（原中央财政专项扶贫资金）；水利发展资金；农业生产发展资金；林业改革发展资金（不含森林资源管护和相关试点资金）；农田建设补助资金；农村综合改革转移支付；林业草原生态保护恢复资金（草原生态修复治理补助部分）；农村环境整治资金；车辆购置税收入补助地方用于一般公路建设项目资金（支持农村公路部分）；农村危房改造补助资金；中央专项彩票公益金支持欠发达革命老区乡村振兴资金（原中央专项彩票公益金支持扶贫资金）；常规产粮大县奖励资金；生猪（牛羊）调出大县奖励资金（省级统筹部分）；农业资源及生态保护补助资金（对农民的直接补贴除外）；旅游发展基金；中央预算内投资用于“三农”建设部分（不包括国家水网骨干工程、水安全保障工程、气象基础设施、农村电网巩固提升工程、生态保护和修复方面的支出）。</w:t>
      </w:r>
    </w:p>
    <w:p>
      <w:pPr>
        <w:pStyle w:val="9"/>
        <w:shd w:val="clear" w:color="auto" w:fill="FFFFFF"/>
        <w:spacing w:before="0" w:beforeAutospacing="0" w:after="0" w:afterAutospacing="0" w:line="570" w:lineRule="exact"/>
        <w:ind w:firstLine="645"/>
        <w:rPr>
          <w:rFonts w:ascii="仿宋_GB2312" w:hAnsi="仿宋_GB2312" w:eastAsia="仿宋_GB2312" w:cs="仿宋_GB2312"/>
          <w:color w:val="000000"/>
          <w:spacing w:val="8"/>
          <w:sz w:val="27"/>
          <w:szCs w:val="27"/>
        </w:rPr>
      </w:pPr>
      <w:r>
        <w:rPr>
          <w:rFonts w:hint="eastAsia" w:ascii="仿宋_GB2312" w:hAnsi="仿宋_GB2312" w:eastAsia="仿宋_GB2312" w:cs="仿宋_GB2312"/>
          <w:color w:val="000000"/>
          <w:spacing w:val="8"/>
          <w:sz w:val="32"/>
          <w:szCs w:val="32"/>
        </w:rPr>
        <w:t>（二）自治区层面资金。包括：自治区财政衔接推进乡村振兴补助资金（原自治区财政专项扶贫资金）；自治区水利发展资金（不含县级公益性水利工程维修养护部分）；自治区农业生产发展资金；自治区林业改革发展资金；农田建设补助资金；自治区彩票公益金支持欠发达地区乡村振兴资金；农业资源及生态保护补助资金；旅游发展资金；强基惠民工作经费（用于支持村集体经济发展部分）。</w:t>
      </w:r>
    </w:p>
    <w:p>
      <w:pPr>
        <w:pStyle w:val="9"/>
        <w:shd w:val="clear" w:color="auto" w:fill="FFFFFF"/>
        <w:spacing w:before="0" w:beforeAutospacing="0" w:after="0" w:afterAutospacing="0" w:line="570" w:lineRule="exact"/>
        <w:ind w:firstLine="645"/>
        <w:rPr>
          <w:rFonts w:ascii="仿宋_GB2312" w:hAnsi="仿宋_GB2312" w:eastAsia="仿宋_GB2312" w:cs="仿宋_GB2312"/>
          <w:color w:val="000000"/>
          <w:spacing w:val="8"/>
          <w:sz w:val="27"/>
          <w:szCs w:val="27"/>
        </w:rPr>
      </w:pPr>
      <w:r>
        <w:rPr>
          <w:rFonts w:hint="eastAsia" w:ascii="仿宋_GB2312" w:hAnsi="仿宋_GB2312" w:eastAsia="仿宋_GB2312" w:cs="仿宋_GB2312"/>
          <w:color w:val="000000"/>
          <w:spacing w:val="8"/>
          <w:sz w:val="32"/>
          <w:szCs w:val="32"/>
        </w:rPr>
        <w:t>（三）地市、县区层面资金。地市、县区纳入财政衔接推进乡村振兴补助资金范围内的本级涉农财政资金，参照纳入整合范围的中央和自治区资金自行研究确定。</w:t>
      </w:r>
    </w:p>
    <w:p>
      <w:pPr>
        <w:pStyle w:val="9"/>
        <w:shd w:val="clear" w:color="auto" w:fill="FFFFFF"/>
        <w:spacing w:before="0" w:beforeAutospacing="0" w:after="0" w:afterAutospacing="0" w:line="570" w:lineRule="exact"/>
        <w:ind w:firstLine="645"/>
        <w:rPr>
          <w:rFonts w:ascii="仿宋_GB2312" w:hAnsi="仿宋_GB2312" w:eastAsia="仿宋_GB2312" w:cs="仿宋_GB2312"/>
          <w:color w:val="000000"/>
          <w:spacing w:val="8"/>
          <w:sz w:val="27"/>
          <w:szCs w:val="27"/>
        </w:rPr>
      </w:pPr>
      <w:r>
        <w:rPr>
          <w:rFonts w:hint="eastAsia" w:ascii="仿宋_GB2312" w:hAnsi="仿宋_GB2312" w:eastAsia="仿宋_GB2312" w:cs="仿宋_GB2312"/>
          <w:color w:val="000000"/>
          <w:spacing w:val="8"/>
          <w:sz w:val="32"/>
          <w:szCs w:val="32"/>
        </w:rPr>
        <w:t>（四）结余结转资金。自治区、地市、县区结余1年以上和结转2年以上的财政涉农资金全部统筹用于巩固拓展脱贫攻坚成果同乡村振兴有效衔接。</w:t>
      </w:r>
    </w:p>
    <w:p>
      <w:pPr>
        <w:pStyle w:val="15"/>
        <w:spacing w:line="570" w:lineRule="exact"/>
        <w:ind w:firstLine="640" w:firstLineChars="200"/>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五</w:t>
      </w:r>
      <w:r>
        <w:rPr>
          <w:rFonts w:hint="eastAsia" w:ascii="楷体_GB2312" w:hAnsi="楷体_GB2312" w:eastAsia="楷体_GB2312" w:cs="楷体_GB2312"/>
          <w:b w:val="0"/>
          <w:bCs/>
          <w:sz w:val="32"/>
          <w:szCs w:val="32"/>
        </w:rPr>
        <w:t>）整合资金来源</w:t>
      </w:r>
    </w:p>
    <w:p>
      <w:pPr>
        <w:pStyle w:val="9"/>
        <w:shd w:val="clear" w:color="auto" w:fill="FFFFFF"/>
        <w:spacing w:before="0" w:beforeAutospacing="0" w:after="0" w:afterAutospacing="0" w:line="570" w:lineRule="exact"/>
        <w:ind w:firstLine="645"/>
        <w:rPr>
          <w:rFonts w:ascii="仿宋" w:hAnsi="仿宋" w:eastAsia="仿宋"/>
          <w:color w:val="000000"/>
          <w:spacing w:val="8"/>
          <w:sz w:val="32"/>
          <w:szCs w:val="32"/>
        </w:rPr>
      </w:pPr>
      <w:r>
        <w:rPr>
          <w:rFonts w:hint="eastAsia" w:ascii="仿宋_GB2312" w:hAnsi="仿宋_GB2312" w:eastAsia="仿宋_GB2312" w:cs="仿宋_GB2312"/>
          <w:color w:val="000000"/>
          <w:spacing w:val="8"/>
          <w:sz w:val="32"/>
          <w:szCs w:val="32"/>
        </w:rPr>
        <w:t>察隅县2025年第一批财政衔接推进乡村振兴补助资金15399万元，其中：中央财政衔接推进乡村振兴补助资金9886万元，自治区财政衔接推进乡村振兴补助资金2622万元，市级财政衔接推进乡村振兴补助资金1491万元，县级财政衔接推进乡村振兴补助资金1400万元。</w:t>
      </w:r>
    </w:p>
    <w:p>
      <w:pPr>
        <w:pStyle w:val="14"/>
        <w:spacing w:line="57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五、财政衔接推进乡村振兴补助资金分配方向</w:t>
      </w:r>
    </w:p>
    <w:p>
      <w:pPr>
        <w:pStyle w:val="14"/>
        <w:spacing w:line="57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结合我县实际，也为切实做好精准扶贫同乡村振兴的有效衔接。在进一步巩固脱贫攻坚成果的基础上，积极向乡村振兴工作转变。乡村振兴战略的实施是以让农民的富裕为原则。我们必须努力保持农民收入的快速增长，继续降低乡村居民的恩格尔系数，不断缩小城乡居民的收入差距，使广大农牧民可以全面进入小康社会，稳步迈向共同富裕的目标。</w:t>
      </w:r>
    </w:p>
    <w:p>
      <w:pPr>
        <w:pStyle w:val="14"/>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z w:val="32"/>
          <w:szCs w:val="32"/>
        </w:rPr>
        <w:t>按照上述指导思想</w:t>
      </w:r>
      <w:bookmarkStart w:id="1" w:name="_GoBack"/>
      <w:bookmarkEnd w:id="1"/>
      <w:r>
        <w:rPr>
          <w:rFonts w:hint="eastAsia" w:ascii="仿宋_GB2312" w:hAnsi="仿宋_GB2312" w:eastAsia="仿宋_GB2312" w:cs="仿宋_GB2312"/>
          <w:bCs/>
          <w:color w:val="000000"/>
          <w:sz w:val="32"/>
          <w:szCs w:val="32"/>
        </w:rPr>
        <w:t>和规划思路，使用方案建设内容主要分为生产发展类（含产业基础设施配套类）、小型公益性基础设施类、整村推进类及扶贫贷款贴息及其他类等四大部分。</w:t>
      </w:r>
      <w:r>
        <w:rPr>
          <w:rFonts w:hint="eastAsia" w:ascii="仿宋_GB2312" w:hAnsi="仿宋_GB2312" w:eastAsia="仿宋_GB2312" w:cs="仿宋_GB2312"/>
          <w:sz w:val="32"/>
          <w:szCs w:val="32"/>
        </w:rPr>
        <w:t>察隅县2025年第一批财政衔接推进乡村振兴补助资金</w:t>
      </w:r>
      <w:r>
        <w:rPr>
          <w:rFonts w:hint="eastAsia" w:ascii="仿宋_GB2312" w:hAnsi="仿宋_GB2312" w:eastAsia="仿宋_GB2312" w:cs="仿宋_GB2312"/>
          <w:bCs/>
          <w:sz w:val="32"/>
          <w:szCs w:val="32"/>
        </w:rPr>
        <w:t>15399万元</w:t>
      </w:r>
      <w:r>
        <w:rPr>
          <w:rFonts w:hint="eastAsia" w:ascii="仿宋_GB2312" w:hAnsi="仿宋_GB2312" w:eastAsia="仿宋_GB2312" w:cs="仿宋_GB2312"/>
          <w:bCs/>
          <w:color w:val="000000"/>
          <w:sz w:val="32"/>
          <w:szCs w:val="32"/>
        </w:rPr>
        <w:t>，积极实施项目37个。其中：生产发展类（含产业基础设施配套类）</w:t>
      </w:r>
      <w:r>
        <w:rPr>
          <w:rFonts w:hint="eastAsia" w:ascii="仿宋_GB2312" w:hAnsi="仿宋_GB2312" w:eastAsia="仿宋_GB2312" w:cs="仿宋_GB2312"/>
          <w:bCs/>
          <w:sz w:val="32"/>
          <w:szCs w:val="32"/>
        </w:rPr>
        <w:t>资金9499.33万元，计划实施项目20个，占总资金的61.69%；</w:t>
      </w:r>
      <w:r>
        <w:rPr>
          <w:rFonts w:hint="eastAsia" w:ascii="仿宋_GB2312" w:hAnsi="仿宋_GB2312" w:eastAsia="仿宋_GB2312" w:cs="仿宋_GB2312"/>
          <w:bCs/>
          <w:color w:val="000000"/>
          <w:sz w:val="32"/>
          <w:szCs w:val="32"/>
        </w:rPr>
        <w:t>巩固提升类（人居环境整治类）</w:t>
      </w:r>
      <w:r>
        <w:rPr>
          <w:rFonts w:hint="eastAsia" w:ascii="仿宋_GB2312" w:hAnsi="仿宋_GB2312" w:eastAsia="仿宋_GB2312" w:cs="仿宋_GB2312"/>
          <w:bCs/>
          <w:sz w:val="32"/>
          <w:szCs w:val="32"/>
        </w:rPr>
        <w:t>资金5281.73万元，计划实施项目15个，占总资金的34.30%；</w:t>
      </w:r>
      <w:r>
        <w:rPr>
          <w:rFonts w:hint="eastAsia" w:ascii="仿宋_GB2312" w:hAnsi="仿宋_GB2312" w:eastAsia="仿宋_GB2312" w:cs="仿宋_GB2312"/>
          <w:bCs/>
          <w:color w:val="000000"/>
          <w:sz w:val="32"/>
          <w:szCs w:val="32"/>
        </w:rPr>
        <w:t>宜居宜业和美村庄（整村推进类）资金375万元，</w:t>
      </w:r>
      <w:r>
        <w:rPr>
          <w:rFonts w:hint="eastAsia" w:ascii="仿宋_GB2312" w:hAnsi="仿宋_GB2312" w:eastAsia="仿宋_GB2312" w:cs="仿宋_GB2312"/>
          <w:bCs/>
          <w:sz w:val="32"/>
          <w:szCs w:val="32"/>
        </w:rPr>
        <w:t>计划实施项目1个，占总资金的2.44%</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sz w:val="32"/>
          <w:szCs w:val="32"/>
        </w:rPr>
        <w:t>扶贫贷款贴息类资金242.94万元，计划实施项目1个，占总资金的1.57%。</w:t>
      </w:r>
    </w:p>
    <w:p>
      <w:pPr>
        <w:pStyle w:val="14"/>
        <w:spacing w:line="570" w:lineRule="exact"/>
        <w:ind w:firstLine="643" w:firstLineChars="200"/>
        <w:rPr>
          <w:rFonts w:ascii="仿宋_GB2312" w:hAnsi="仿宋_GB2312" w:eastAsia="仿宋_GB2312" w:cs="仿宋_GB2312"/>
          <w:bCs/>
          <w:color w:val="000000"/>
          <w:sz w:val="32"/>
          <w:szCs w:val="32"/>
        </w:rPr>
      </w:pPr>
      <w:r>
        <w:rPr>
          <w:rFonts w:hint="eastAsia" w:ascii="楷体_GB2312" w:hAnsi="楷体_GB2312" w:eastAsia="楷体_GB2312" w:cs="楷体_GB2312"/>
          <w:b/>
          <w:color w:val="000000"/>
          <w:sz w:val="32"/>
          <w:szCs w:val="32"/>
        </w:rPr>
        <w:t>（一）生产发展类（含产业基础设施配套类）。</w:t>
      </w:r>
      <w:r>
        <w:rPr>
          <w:rFonts w:hint="eastAsia" w:ascii="仿宋_GB2312" w:hAnsi="仿宋_GB2312" w:eastAsia="仿宋_GB2312" w:cs="仿宋_GB2312"/>
          <w:sz w:val="32"/>
          <w:szCs w:val="32"/>
        </w:rPr>
        <w:t>察隅县2025年第一批财政衔接推进乡村振兴补助资金</w:t>
      </w:r>
      <w:r>
        <w:rPr>
          <w:rFonts w:hint="eastAsia" w:ascii="仿宋_GB2312" w:hAnsi="仿宋_GB2312" w:eastAsia="仿宋_GB2312" w:cs="仿宋_GB2312"/>
          <w:bCs/>
          <w:color w:val="000000"/>
          <w:sz w:val="32"/>
          <w:szCs w:val="32"/>
        </w:rPr>
        <w:t>中用于生产发展类（含产业基础设施配套）的资金共计</w:t>
      </w:r>
      <w:r>
        <w:rPr>
          <w:rFonts w:hint="eastAsia" w:ascii="仿宋_GB2312" w:hAnsi="仿宋_GB2312" w:eastAsia="仿宋_GB2312" w:cs="仿宋_GB2312"/>
          <w:bCs/>
          <w:sz w:val="32"/>
          <w:szCs w:val="32"/>
        </w:rPr>
        <w:t>9499.33</w:t>
      </w:r>
      <w:r>
        <w:rPr>
          <w:rFonts w:hint="eastAsia" w:ascii="仿宋_GB2312" w:hAnsi="仿宋_GB2312" w:eastAsia="仿宋_GB2312" w:cs="仿宋_GB2312"/>
          <w:bCs/>
          <w:color w:val="000000"/>
          <w:sz w:val="32"/>
          <w:szCs w:val="32"/>
        </w:rPr>
        <w:t>万元。</w:t>
      </w:r>
    </w:p>
    <w:p>
      <w:pPr>
        <w:pStyle w:val="14"/>
        <w:spacing w:line="57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察隅县上察隅镇米古村茶叶精加工厂建设项目,计划投资400万元，第一批资金中列支400万元。建设内容：总体给排水工程，含室外给水（DN100钢丝骨架复合管130m、DN50钢丝骨架复合管15m、水表井1座等)、室外消防（DN65镀锌钢管20m、DN100镀锌钢管96m、DN200镀锌钢管250m、室外消火栓2座，闸阀及阀门井3座，486m³一体化消防水池水泵房1套等）、室外污水（DN200聚乙烯双壁波纹管101m，DN300钢筋混凝土管3m、Ф700污水检查井13座、GG-2SF钢筋混凝土隔油池1座、5m³/d一体化污水处理设备1套等）及室外雨水（DN300聚乙烯双壁波纹管89m、雨水井5座、雨水口8个等）、土方开挖回填等），总体电气工程，含强电手孔井7座、弱电手孔井4座、6m高太阳能路灯4套、室外彩色摄像机5台及电缆、配管和土方开挖回填等，挡墙工程191m，取水工程1项，含DN110干管2403m，进水前池1座，闸阀井9座（排气阀井2座、检修间井2座、排泥井2座、进水前池闸阀井1座）。该项目受益人数为42户158人，其中脱贫户12户52人。</w:t>
      </w:r>
    </w:p>
    <w:p>
      <w:pPr>
        <w:pStyle w:val="14"/>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2.察隅县2022年本堆村搬迁配套茶叶种植项目,计划投资30万元，第一批资金中列支30万元。建设内容：购买有机肥157.5t,新建蓄水池50m³一座。该项目受益人数为60户300人，其中脱贫户21户161人。</w:t>
      </w:r>
    </w:p>
    <w:p>
      <w:pPr>
        <w:pStyle w:val="14"/>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察隅县下察隅镇拉丁村猕猴桃种植三期项目,计划投资200万元，第一批资金中列支200万元。建设内容：购买有机肥599.5t及其他附属设施，田间管理期三年。项目开工建设期间，可以让当地农牧民参与建设增加收入，项目完成后预计每年为村集体增收56万元（重点偏向脱贫人口和监测户）。该项目受益人数为89户344人，其中脱贫户23户100人。</w:t>
      </w:r>
    </w:p>
    <w:p>
      <w:pPr>
        <w:pStyle w:val="14"/>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察隅县2023年下察隅镇卡地村搬迁配套猕猴桃种植项目,计划投资2000万元，第一批资金中列支1613.33万元。建设内容：种植猕猴桃700亩，土地整治及改良700亩、购买种苗73500株、撒播有机肥1050吨，立柱及安装、牵拉铁丝，安装网围栏3412.53m、安装微喷设备700亩、修建蓄水池2座、病虫害防治及追肥、三年管护工作等配套附属设施。项目开工建设期间，可以让当地农牧民参与建设增加收入，项目完成后将通过提供就业岗位的方式，建立与农村劳动力的利益联结。该项目受益人数为48户266人，其中脱贫户44户229人。</w:t>
      </w:r>
    </w:p>
    <w:p>
      <w:pPr>
        <w:pStyle w:val="14"/>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察隅县上察隅镇布宗村搬迁配套产业建设项目,计划投资2040万元，第一批资金中列支1600万元。建设内容：茶叶种植：金萱307.41亩，金牡丹518.71亩，第一次种植1900076株，第二次种植344848株；茶叶辅助工程：包含反光膜127803.2㎡，防草布460019㎡，有机肥440.8t；土地平整工程：场地平整531187.51㎡，石方清理22043.5m³，种植沟开挖94042m³，种植沟回填111676m³；灌溉工程：管道工程1项，沉砂池1项，取水口1项，100m³蓄水池1座，50m³蓄水池1座；附属工程：铁丝网围栏10245</w:t>
      </w:r>
      <w:r>
        <w:rPr>
          <w:rFonts w:hint="eastAsia" w:ascii="仿宋_GB2312" w:hAnsi="仿宋_GB2312" w:eastAsia="仿宋_GB2312" w:cs="仿宋_GB2312"/>
          <w:bCs/>
          <w:color w:val="000000"/>
          <w:sz w:val="32"/>
          <w:szCs w:val="32"/>
        </w:rPr>
        <w:t>m</w:t>
      </w:r>
      <w:r>
        <w:rPr>
          <w:rFonts w:hint="eastAsia" w:ascii="仿宋_GB2312" w:hAnsi="仿宋_GB2312" w:eastAsia="仿宋_GB2312" w:cs="仿宋_GB2312"/>
          <w:bCs/>
          <w:sz w:val="32"/>
          <w:szCs w:val="32"/>
        </w:rPr>
        <w:t>，太阳能杀虫灯217盏，新建砂石路面3594</w:t>
      </w:r>
      <w:r>
        <w:rPr>
          <w:rFonts w:hint="eastAsia" w:ascii="仿宋_GB2312" w:hAnsi="仿宋_GB2312" w:eastAsia="仿宋_GB2312" w:cs="仿宋_GB2312"/>
          <w:bCs/>
          <w:color w:val="000000"/>
          <w:sz w:val="32"/>
          <w:szCs w:val="32"/>
        </w:rPr>
        <w:t>m</w:t>
      </w:r>
      <w:r>
        <w:rPr>
          <w:rFonts w:hint="eastAsia" w:ascii="仿宋_GB2312" w:hAnsi="仿宋_GB2312" w:eastAsia="仿宋_GB2312" w:cs="仿宋_GB2312"/>
          <w:bCs/>
          <w:sz w:val="32"/>
          <w:szCs w:val="32"/>
        </w:rPr>
        <w:t>等配套附属设施。项目开工建设期间可以让当地农牧民参与建设增加收入，预计收入48万元，项目完成后将通过提供就业岗位的方式，建立与农村劳动力的利益联结。该项目受益人数为45户278人，其中脱贫户26户139人。</w:t>
      </w:r>
    </w:p>
    <w:p>
      <w:pPr>
        <w:pStyle w:val="14"/>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察隅县上察隅镇迟巴村搬迁配套产业建设项目,计划投资1892万元，第一批资金中列支1892万元。建设内容：茶叶种植：金萱400亩，金牡丹409.55亩，第一次种植1861965株，第二次种植323820株；茶叶辅助工程：包含反光膜119450㎡，防草布430190㎡，有机肥412t；土地平整工程：场地平整549353.3㎡，石方清理20600m³，种植沟开挖回填工程1项；灌溉工程：管道工程1项，沉砂池1项，取水口1项，100m³蓄水池1座，50m³蓄水池1座；附属工程：铁丝网围栏9819</w:t>
      </w:r>
      <w:r>
        <w:rPr>
          <w:rFonts w:hint="eastAsia" w:ascii="仿宋_GB2312" w:hAnsi="仿宋_GB2312" w:eastAsia="仿宋_GB2312" w:cs="仿宋_GB2312"/>
          <w:bCs/>
          <w:color w:val="000000"/>
          <w:sz w:val="32"/>
          <w:szCs w:val="32"/>
        </w:rPr>
        <w:t>m</w:t>
      </w:r>
      <w:r>
        <w:rPr>
          <w:rFonts w:hint="eastAsia" w:ascii="仿宋_GB2312" w:hAnsi="仿宋_GB2312" w:eastAsia="仿宋_GB2312" w:cs="仿宋_GB2312"/>
          <w:bCs/>
          <w:sz w:val="32"/>
          <w:szCs w:val="32"/>
        </w:rPr>
        <w:t>，太阳能杀虫灯211盏，新建砂石路面2336.6</w:t>
      </w:r>
      <w:r>
        <w:rPr>
          <w:rFonts w:hint="eastAsia" w:ascii="仿宋_GB2312" w:hAnsi="仿宋_GB2312" w:eastAsia="仿宋_GB2312" w:cs="仿宋_GB2312"/>
          <w:bCs/>
          <w:color w:val="000000"/>
          <w:sz w:val="32"/>
          <w:szCs w:val="32"/>
        </w:rPr>
        <w:t>m</w:t>
      </w:r>
      <w:r>
        <w:rPr>
          <w:rFonts w:hint="eastAsia" w:ascii="仿宋_GB2312" w:hAnsi="仿宋_GB2312" w:eastAsia="仿宋_GB2312" w:cs="仿宋_GB2312"/>
          <w:bCs/>
          <w:sz w:val="32"/>
          <w:szCs w:val="32"/>
        </w:rPr>
        <w:t>等配套附属设施。项目开工建设期间可以让当地农牧民参与建设增加收入。该项目受益人数为51户168人，其中脱贫户51户168人。</w:t>
      </w:r>
    </w:p>
    <w:p>
      <w:pPr>
        <w:pStyle w:val="14"/>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7.察隅县上察隅镇目宗村林下资源种植项目,计划投资500万元，第一批资金中列200万元。建设内容：种植200亩林下菌类，网围栏3500</w:t>
      </w:r>
      <w:r>
        <w:rPr>
          <w:rFonts w:hint="eastAsia" w:ascii="仿宋_GB2312" w:hAnsi="仿宋_GB2312" w:eastAsia="仿宋_GB2312" w:cs="仿宋_GB2312"/>
          <w:bCs/>
          <w:color w:val="000000"/>
          <w:sz w:val="32"/>
          <w:szCs w:val="32"/>
        </w:rPr>
        <w:t>m</w:t>
      </w:r>
      <w:r>
        <w:rPr>
          <w:rFonts w:hint="eastAsia" w:ascii="仿宋_GB2312" w:hAnsi="仿宋_GB2312" w:eastAsia="仿宋_GB2312" w:cs="仿宋_GB2312"/>
          <w:bCs/>
          <w:sz w:val="32"/>
          <w:szCs w:val="32"/>
        </w:rPr>
        <w:t>，菌包的购买，地表清理等。项目建成后，保守估计能为目宗村集体及群众增收30万元，该项目受益人数为54户197人，其中脱贫户34户178人。</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8.</w:t>
      </w:r>
      <w:r>
        <w:rPr>
          <w:rFonts w:hint="eastAsia" w:ascii="仿宋_GB2312" w:hAnsi="仿宋_GB2312" w:eastAsia="仿宋_GB2312" w:cs="仿宋_GB2312"/>
          <w:bCs/>
          <w:sz w:val="32"/>
          <w:szCs w:val="32"/>
        </w:rPr>
        <w:t>察隅县上察隅镇体育村茯苓种植项目,计划投资150万元，第一批资金中列支150万元。建设内容：种植101亩茯苓，田间机耕道3505</w:t>
      </w:r>
      <w:r>
        <w:rPr>
          <w:rFonts w:hint="eastAsia" w:ascii="仿宋_GB2312" w:hAnsi="仿宋_GB2312" w:eastAsia="仿宋_GB2312" w:cs="仿宋_GB2312"/>
          <w:bCs/>
          <w:color w:val="000000"/>
          <w:sz w:val="32"/>
          <w:szCs w:val="32"/>
        </w:rPr>
        <w:t>m</w:t>
      </w:r>
      <w:r>
        <w:rPr>
          <w:rFonts w:hint="eastAsia" w:ascii="仿宋_GB2312" w:hAnsi="仿宋_GB2312" w:eastAsia="仿宋_GB2312" w:cs="仿宋_GB2312"/>
          <w:bCs/>
          <w:sz w:val="32"/>
          <w:szCs w:val="32"/>
        </w:rPr>
        <w:t>，网围栏1556m，标志牌2座等。项目建成后，</w:t>
      </w:r>
      <w:r>
        <w:rPr>
          <w:rFonts w:hint="eastAsia" w:ascii="仿宋_GB2312" w:hAnsi="仿宋_GB2312" w:eastAsia="仿宋_GB2312" w:cs="仿宋_GB2312"/>
          <w:sz w:val="32"/>
          <w:szCs w:val="32"/>
        </w:rPr>
        <w:t>保守估计能为</w:t>
      </w:r>
      <w:r>
        <w:rPr>
          <w:rFonts w:hint="eastAsia" w:ascii="仿宋_GB2312" w:hAnsi="仿宋_GB2312" w:eastAsia="仿宋_GB2312" w:cs="仿宋_GB2312"/>
          <w:bCs/>
          <w:sz w:val="32"/>
          <w:szCs w:val="32"/>
        </w:rPr>
        <w:t>体育村</w:t>
      </w:r>
      <w:r>
        <w:rPr>
          <w:rFonts w:hint="eastAsia" w:ascii="仿宋_GB2312" w:hAnsi="仿宋_GB2312" w:eastAsia="仿宋_GB2312" w:cs="仿宋_GB2312"/>
          <w:sz w:val="32"/>
          <w:szCs w:val="32"/>
        </w:rPr>
        <w:t>群众增收15万元，项目建设过程及项目运行过程中初步计划优先使用本村劳动力，直接联农带农对象91户305人，其中：脱贫户55户219人。</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9.</w:t>
      </w:r>
      <w:r>
        <w:rPr>
          <w:rFonts w:hint="eastAsia" w:ascii="仿宋_GB2312" w:hAnsi="仿宋_GB2312" w:eastAsia="仿宋_GB2312" w:cs="仿宋_GB2312"/>
          <w:bCs/>
          <w:sz w:val="32"/>
          <w:szCs w:val="32"/>
        </w:rPr>
        <w:t>察隅县下察隅镇塔林、嘎堆嘎美等村茯苓种植项目,计划投资390万元，第一批资金中列支270万元。建设内容：林下种植茯苓260亩（塔林村100亩、嘎堆嘎美村100亩、共同村60亩），含地表清杂、购置菌种、网围栏及其他附属设施。项目建成后，</w:t>
      </w:r>
      <w:r>
        <w:rPr>
          <w:rFonts w:hint="eastAsia" w:ascii="仿宋_GB2312" w:hAnsi="仿宋_GB2312" w:eastAsia="仿宋_GB2312" w:cs="仿宋_GB2312"/>
          <w:sz w:val="32"/>
          <w:szCs w:val="32"/>
        </w:rPr>
        <w:t>保守估计能为</w:t>
      </w:r>
      <w:r>
        <w:rPr>
          <w:rFonts w:hint="eastAsia" w:ascii="仿宋_GB2312" w:hAnsi="仿宋_GB2312" w:eastAsia="仿宋_GB2312" w:cs="仿宋_GB2312"/>
          <w:bCs/>
          <w:sz w:val="32"/>
          <w:szCs w:val="32"/>
        </w:rPr>
        <w:t>塔林村、嘎堆嘎美村、共同村</w:t>
      </w:r>
      <w:r>
        <w:rPr>
          <w:rFonts w:hint="eastAsia" w:ascii="仿宋_GB2312" w:hAnsi="仿宋_GB2312" w:eastAsia="仿宋_GB2312" w:cs="仿宋_GB2312"/>
          <w:sz w:val="32"/>
          <w:szCs w:val="32"/>
        </w:rPr>
        <w:t>群众增收20万元，项目建设过程及项目运行过程中初步计划优先使用本村劳动力，直接联农带农对象234户872人，其中：脱贫户114户573人。</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10.</w:t>
      </w:r>
      <w:r>
        <w:rPr>
          <w:rFonts w:hint="eastAsia" w:ascii="仿宋_GB2312" w:hAnsi="仿宋_GB2312" w:eastAsia="仿宋_GB2312" w:cs="仿宋_GB2312"/>
          <w:bCs/>
          <w:sz w:val="32"/>
          <w:szCs w:val="32"/>
        </w:rPr>
        <w:t>察隅县下察隅镇日玛村柑橘高标准示范种植项目,计划投资400万元，第一批资金中列支240万元。建设内容：日玛村高标准示范种植柑橘150亩（种苗16500株）及其附属设施。项目建成后，</w:t>
      </w:r>
      <w:r>
        <w:rPr>
          <w:rFonts w:hint="eastAsia" w:ascii="仿宋_GB2312" w:hAnsi="仿宋_GB2312" w:eastAsia="仿宋_GB2312" w:cs="仿宋_GB2312"/>
          <w:sz w:val="32"/>
          <w:szCs w:val="32"/>
        </w:rPr>
        <w:t>保守估计能为</w:t>
      </w:r>
      <w:r>
        <w:rPr>
          <w:rFonts w:hint="eastAsia" w:ascii="仿宋_GB2312" w:hAnsi="仿宋_GB2312" w:eastAsia="仿宋_GB2312" w:cs="仿宋_GB2312"/>
          <w:bCs/>
          <w:sz w:val="32"/>
          <w:szCs w:val="32"/>
        </w:rPr>
        <w:t>日玛村</w:t>
      </w:r>
      <w:r>
        <w:rPr>
          <w:rFonts w:hint="eastAsia" w:ascii="仿宋_GB2312" w:hAnsi="仿宋_GB2312" w:eastAsia="仿宋_GB2312" w:cs="仿宋_GB2312"/>
          <w:sz w:val="32"/>
          <w:szCs w:val="32"/>
        </w:rPr>
        <w:t>群众增收18万元，项目建设过程及项目运行过程中初步计划优先使用本村劳动力，直接联农带农对象79户328人，其中：脱贫户53户297人。</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11.</w:t>
      </w:r>
      <w:r>
        <w:rPr>
          <w:rFonts w:hint="eastAsia" w:ascii="仿宋_GB2312" w:hAnsi="仿宋_GB2312" w:eastAsia="仿宋_GB2312" w:cs="仿宋_GB2312"/>
          <w:bCs/>
          <w:sz w:val="32"/>
          <w:szCs w:val="32"/>
        </w:rPr>
        <w:t>察隅县塔玛村优质牧草种植项目,计划投资150万元，第一批资金中列支120万元。建设内容：种植优质牧草80亩，施肥80亩（每亩复合肥1吨，有机肥0.5吨）折叠型厢式仓储集装箱房2个，DN110PE管2000m，DN75PE管3000m，网围栏3000m，防牛刺网滚笼3000m，青储饲料机1台，全自动青贮圆捆机1台，分料箱1台，装载机1台，牧草膜250件，牧草网250卷等。项目建成后，</w:t>
      </w:r>
      <w:r>
        <w:rPr>
          <w:rFonts w:hint="eastAsia" w:ascii="仿宋_GB2312" w:hAnsi="仿宋_GB2312" w:eastAsia="仿宋_GB2312" w:cs="仿宋_GB2312"/>
          <w:sz w:val="32"/>
          <w:szCs w:val="32"/>
        </w:rPr>
        <w:t>保守估计能为</w:t>
      </w:r>
      <w:r>
        <w:rPr>
          <w:rFonts w:hint="eastAsia" w:ascii="仿宋_GB2312" w:hAnsi="仿宋_GB2312" w:eastAsia="仿宋_GB2312" w:cs="仿宋_GB2312"/>
          <w:bCs/>
          <w:sz w:val="32"/>
          <w:szCs w:val="32"/>
        </w:rPr>
        <w:t>塔玛村</w:t>
      </w:r>
      <w:r>
        <w:rPr>
          <w:rFonts w:hint="eastAsia" w:ascii="仿宋_GB2312" w:hAnsi="仿宋_GB2312" w:eastAsia="仿宋_GB2312" w:cs="仿宋_GB2312"/>
          <w:sz w:val="32"/>
          <w:szCs w:val="32"/>
        </w:rPr>
        <w:t>群众增收10万元，项目建设过程及项目运行过程中初步计划优先使用本村劳动力，直接联农带农对象43户127人，其中：脱贫户39户92人。</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12.</w:t>
      </w:r>
      <w:r>
        <w:rPr>
          <w:rFonts w:hint="eastAsia" w:ascii="仿宋_GB2312" w:hAnsi="仿宋_GB2312" w:eastAsia="仿宋_GB2312" w:cs="仿宋_GB2312"/>
          <w:bCs/>
          <w:sz w:val="32"/>
          <w:szCs w:val="32"/>
        </w:rPr>
        <w:t>察隅县藏茶加工设备购置项目,计划投资600万元，第一批资金中列支360万元。建设内容：购置藏茶加工设备1套，包括茶叶多用机、振动槽、气化站、烘焙机、电烘箱、揉捻机、晾晒机、剪梗机等。项目建成后，</w:t>
      </w:r>
      <w:r>
        <w:rPr>
          <w:rFonts w:hint="eastAsia" w:ascii="仿宋_GB2312" w:hAnsi="仿宋_GB2312" w:eastAsia="仿宋_GB2312" w:cs="仿宋_GB2312"/>
          <w:sz w:val="32"/>
          <w:szCs w:val="32"/>
        </w:rPr>
        <w:t>项目建设过程及项目运行过程中初步计划优先使用本镇劳动力。</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13.</w:t>
      </w:r>
      <w:r>
        <w:rPr>
          <w:rFonts w:hint="eastAsia" w:ascii="仿宋_GB2312" w:hAnsi="仿宋_GB2312" w:eastAsia="仿宋_GB2312" w:cs="仿宋_GB2312"/>
          <w:bCs/>
          <w:sz w:val="32"/>
          <w:szCs w:val="32"/>
        </w:rPr>
        <w:t>察隅县下察隅镇洞冲粮油加工厂提升改造项目,计划投资150万元，第一批资金中列支120万元。建设内容：新建仓储包装车间300㎡、场地硬化1200㎡（含包装车间硬化300㎡）、厂房内部装修等。项目建成后，</w:t>
      </w:r>
      <w:r>
        <w:rPr>
          <w:rFonts w:hint="eastAsia" w:ascii="仿宋_GB2312" w:hAnsi="仿宋_GB2312" w:eastAsia="仿宋_GB2312" w:cs="仿宋_GB2312"/>
          <w:sz w:val="32"/>
          <w:szCs w:val="32"/>
        </w:rPr>
        <w:t>保守估计能为</w:t>
      </w:r>
      <w:r>
        <w:rPr>
          <w:rFonts w:hint="eastAsia" w:ascii="仿宋_GB2312" w:hAnsi="仿宋_GB2312" w:eastAsia="仿宋_GB2312" w:cs="仿宋_GB2312"/>
          <w:bCs/>
          <w:sz w:val="32"/>
          <w:szCs w:val="32"/>
        </w:rPr>
        <w:t>洞冲村</w:t>
      </w:r>
      <w:r>
        <w:rPr>
          <w:rFonts w:hint="eastAsia" w:ascii="仿宋_GB2312" w:hAnsi="仿宋_GB2312" w:eastAsia="仿宋_GB2312" w:cs="仿宋_GB2312"/>
          <w:sz w:val="32"/>
          <w:szCs w:val="32"/>
        </w:rPr>
        <w:t>群众增收8万元，项目建设过程及项目运行过程中初步计划优先使用本村劳动力，直接联农带农对象23户94人，其中：脱贫户14户64人。</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14.</w:t>
      </w:r>
      <w:r>
        <w:rPr>
          <w:rFonts w:hint="eastAsia" w:ascii="仿宋_GB2312" w:hAnsi="仿宋_GB2312" w:eastAsia="仿宋_GB2312" w:cs="仿宋_GB2312"/>
          <w:bCs/>
          <w:sz w:val="32"/>
          <w:szCs w:val="32"/>
        </w:rPr>
        <w:t>察隅县古拉乡日托村饲草料种植基地建设项目,计划投资80万元，第一批资金中列支80万元。建设内容：种植紫花苜蓿草100亩；购买种子、有机肥、网围栏3000m，土地平整等。项目建成后，</w:t>
      </w:r>
      <w:r>
        <w:rPr>
          <w:rFonts w:hint="eastAsia" w:ascii="仿宋_GB2312" w:hAnsi="仿宋_GB2312" w:eastAsia="仿宋_GB2312" w:cs="仿宋_GB2312"/>
          <w:sz w:val="32"/>
          <w:szCs w:val="32"/>
        </w:rPr>
        <w:t>保守估计能为</w:t>
      </w:r>
      <w:r>
        <w:rPr>
          <w:rFonts w:hint="eastAsia" w:ascii="仿宋_GB2312" w:hAnsi="仿宋_GB2312" w:eastAsia="仿宋_GB2312" w:cs="仿宋_GB2312"/>
          <w:bCs/>
          <w:sz w:val="32"/>
          <w:szCs w:val="32"/>
        </w:rPr>
        <w:t>日托村</w:t>
      </w:r>
      <w:r>
        <w:rPr>
          <w:rFonts w:hint="eastAsia" w:ascii="仿宋_GB2312" w:hAnsi="仿宋_GB2312" w:eastAsia="仿宋_GB2312" w:cs="仿宋_GB2312"/>
          <w:sz w:val="32"/>
          <w:szCs w:val="32"/>
        </w:rPr>
        <w:t>群众增收5万元，项目建设过程及项目运行过程中初步计划优先使用本村劳动力，直接联农带农对象19户90人，其中：脱贫户12户69人。</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15.</w:t>
      </w:r>
      <w:r>
        <w:rPr>
          <w:rFonts w:hint="eastAsia" w:ascii="仿宋_GB2312" w:hAnsi="仿宋_GB2312" w:eastAsia="仿宋_GB2312" w:cs="仿宋_GB2312"/>
          <w:bCs/>
          <w:sz w:val="32"/>
          <w:szCs w:val="32"/>
        </w:rPr>
        <w:t>察隅县上察隅镇岗藏村林下资源种植项目,计划投资280万元，第一批资金中列支280万元。建设内容：林下资源种植112亩，田间机耕道3382.62m，网围栏1248.44m，标志牌2座，设备及工器具购置1项等。项目建成后，</w:t>
      </w:r>
      <w:r>
        <w:rPr>
          <w:rFonts w:hint="eastAsia" w:ascii="仿宋_GB2312" w:hAnsi="仿宋_GB2312" w:eastAsia="仿宋_GB2312" w:cs="仿宋_GB2312"/>
          <w:sz w:val="32"/>
          <w:szCs w:val="32"/>
        </w:rPr>
        <w:t>保守估计能为</w:t>
      </w:r>
      <w:r>
        <w:rPr>
          <w:rFonts w:hint="eastAsia" w:ascii="仿宋_GB2312" w:hAnsi="仿宋_GB2312" w:eastAsia="仿宋_GB2312" w:cs="仿宋_GB2312"/>
          <w:bCs/>
          <w:sz w:val="32"/>
          <w:szCs w:val="32"/>
        </w:rPr>
        <w:t>岗藏村</w:t>
      </w:r>
      <w:r>
        <w:rPr>
          <w:rFonts w:hint="eastAsia" w:ascii="仿宋_GB2312" w:hAnsi="仿宋_GB2312" w:eastAsia="仿宋_GB2312" w:cs="仿宋_GB2312"/>
          <w:sz w:val="32"/>
          <w:szCs w:val="32"/>
        </w:rPr>
        <w:t>群众增收13万元，项目建设过程及项目运行过程中初步计划优先使用本村劳动力，直接联农带农对象59户333人，其中：脱贫户33户184人。</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16.</w:t>
      </w:r>
      <w:r>
        <w:rPr>
          <w:rFonts w:hint="eastAsia" w:ascii="仿宋_GB2312" w:hAnsi="仿宋_GB2312" w:eastAsia="仿宋_GB2312" w:cs="仿宋_GB2312"/>
          <w:bCs/>
          <w:sz w:val="32"/>
          <w:szCs w:val="32"/>
        </w:rPr>
        <w:t>察隅县农副土特产品加工厂建设项目,计划投资350万元，第一批资金中列支210万元。建设内容：生产加工（重点对有机稻谷、鸡爪谷、荞麦、玉米等农作物进行加工）及包装车间193.2m²，原料仓库115.2m²，成品仓库144m²，附属工程硬化面积397.26m²，绿化面积200m²，挖填方1项。项目建成后，</w:t>
      </w:r>
      <w:r>
        <w:rPr>
          <w:rFonts w:hint="eastAsia" w:ascii="仿宋_GB2312" w:hAnsi="仿宋_GB2312" w:eastAsia="仿宋_GB2312" w:cs="仿宋_GB2312"/>
          <w:sz w:val="32"/>
          <w:szCs w:val="32"/>
        </w:rPr>
        <w:t>保守估计能增收15万元，项目建设过程及项目运行过程中初步计划优先使用本村劳动力。</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17.</w:t>
      </w:r>
      <w:r>
        <w:rPr>
          <w:rFonts w:hint="eastAsia" w:ascii="仿宋_GB2312" w:hAnsi="仿宋_GB2312" w:eastAsia="仿宋_GB2312" w:cs="仿宋_GB2312"/>
          <w:bCs/>
          <w:sz w:val="32"/>
          <w:szCs w:val="32"/>
        </w:rPr>
        <w:t>察隅县察瓦龙乡学巴村机耕道建设项目,计划投资290万元，第一批资金中列支290万元。建设内容：1#挡墙72m，1#机耕道109m，2#挡墙110m，2#机耕道110m，箱涵2座，3#机耕道10m，3#挡墙510m，重建0.4*0.4渠道8m等。</w:t>
      </w:r>
      <w:r>
        <w:rPr>
          <w:rFonts w:hint="eastAsia" w:ascii="仿宋_GB2312" w:hAnsi="仿宋_GB2312" w:eastAsia="仿宋_GB2312" w:cs="仿宋_GB2312"/>
          <w:sz w:val="32"/>
          <w:szCs w:val="32"/>
        </w:rPr>
        <w:t>项目建设过程中初步计划优先使用本村劳动力，直接联农带农对象43户230人，其中：脱贫户24户175人。</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18.</w:t>
      </w:r>
      <w:r>
        <w:rPr>
          <w:rFonts w:hint="eastAsia" w:ascii="仿宋_GB2312" w:hAnsi="仿宋_GB2312" w:eastAsia="仿宋_GB2312" w:cs="仿宋_GB2312"/>
          <w:bCs/>
          <w:sz w:val="32"/>
          <w:szCs w:val="32"/>
        </w:rPr>
        <w:t>察隅县古玉乡然乌学村、罗马村农田灌溉建设项目,计划投资452万元，第一批资金中列支452万元。建设内容：然乌学村：新建400*400钢筋混凝土水渠3135m，新建400*400分水口275处，破除新建水渠572m，新建500*500明水渠4677m，新建500*500盖板暗渠126m，新建500*500分水口60座，取水口2座，过滤池2座，埋地水管152m；罗马村：新建600*600钢筋混凝土水渠460m，新建盖板渠670m，600*600分水口10座等。</w:t>
      </w:r>
      <w:r>
        <w:rPr>
          <w:rFonts w:hint="eastAsia" w:ascii="仿宋_GB2312" w:hAnsi="仿宋_GB2312" w:eastAsia="仿宋_GB2312" w:cs="仿宋_GB2312"/>
          <w:sz w:val="32"/>
          <w:szCs w:val="32"/>
        </w:rPr>
        <w:t>项目建设过程中初步计划优先使用本村劳动力，直接联农带农对象112户558人，其中：脱贫户65户373人。</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19.</w:t>
      </w:r>
      <w:r>
        <w:rPr>
          <w:rFonts w:hint="eastAsia" w:ascii="仿宋_GB2312" w:hAnsi="仿宋_GB2312" w:eastAsia="仿宋_GB2312" w:cs="仿宋_GB2312"/>
          <w:bCs/>
          <w:sz w:val="32"/>
          <w:szCs w:val="32"/>
        </w:rPr>
        <w:t>察隅县上察隅镇仕中、古巴等村农田灌溉建设项目,计划投资407万元，第一批资金中列支407万元。建设内容：古巴村：取水口1座，水池1座，蓄水池1座，拆除现状老旧水渠3906m，新建灌溉水渠3906m，水渠分水口63处，闸阀井2座；仕中村：取水口3座，蓄水池4座，灌溉水渠2870m，水渠分水口16处，闸阀井5座，给水管70m。</w:t>
      </w:r>
      <w:r>
        <w:rPr>
          <w:rFonts w:hint="eastAsia" w:ascii="仿宋_GB2312" w:hAnsi="仿宋_GB2312" w:eastAsia="仿宋_GB2312" w:cs="仿宋_GB2312"/>
          <w:sz w:val="32"/>
          <w:szCs w:val="32"/>
        </w:rPr>
        <w:t>项目建设过程中初步计划优先使用本村劳动力，直接联农带农对象85户298人，其中：脱贫户61户199人。</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20.</w:t>
      </w:r>
      <w:r>
        <w:rPr>
          <w:rFonts w:hint="eastAsia" w:ascii="仿宋_GB2312" w:hAnsi="仿宋_GB2312" w:eastAsia="仿宋_GB2312" w:cs="仿宋_GB2312"/>
          <w:bCs/>
          <w:sz w:val="32"/>
          <w:szCs w:val="32"/>
        </w:rPr>
        <w:t>察隅县古玉乡古井、博学等村灌溉水渠改造提升项目,计划投资585万元，第一批资金中列支585万元。建设内容：古井村：新建取水口1座；30m³沉沙过滤池1座；DN200管2475m；100m³蓄水池1座；500*500灌溉水渠950m；500*500分水口5座，砖砌阀门井3座；砖砌排气阀门井1座；砖砌排泥阀门井1座。博学村：新建取水口1座；30m³沉沙过滤池1座；DN200管245m；10m³蓄水池1座；450*450灌溉水渠480m；混凝土管涵15m；砖砌阀门井3座。巴依村;新建取水口1座；30m³沉沙过滤池一座；450*450分水口25座；450*450灌溉水渠1850m；混凝土管涵15m；350*350盖板沟水渠295m。玉和村：新建取水口1座；30m³沉沙过滤池一座；500*500灌溉水渠5200m；500*500分水口10座；埋地水管20m（DN150）砖砌阀门井1座。</w:t>
      </w:r>
      <w:r>
        <w:rPr>
          <w:rFonts w:hint="eastAsia" w:ascii="仿宋_GB2312" w:hAnsi="仿宋_GB2312" w:eastAsia="仿宋_GB2312" w:cs="仿宋_GB2312"/>
          <w:sz w:val="32"/>
          <w:szCs w:val="32"/>
        </w:rPr>
        <w:t>项目建设过程中初步计划优先使用本村劳动力，直接联农带农对象405户1811人，其中：脱贫户301户1254人。</w:t>
      </w:r>
    </w:p>
    <w:p>
      <w:pPr>
        <w:pStyle w:val="14"/>
        <w:spacing w:line="570" w:lineRule="exact"/>
        <w:ind w:firstLine="643"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（二）巩固提升类（人居环境整治类）。</w:t>
      </w:r>
      <w:r>
        <w:rPr>
          <w:rFonts w:hint="eastAsia" w:ascii="仿宋_GB2312" w:hAnsi="仿宋_GB2312" w:eastAsia="仿宋_GB2312" w:cs="仿宋_GB2312"/>
          <w:sz w:val="32"/>
          <w:szCs w:val="32"/>
        </w:rPr>
        <w:t>察隅县2024年第一批财政衔接推进乡村振兴补助资金</w:t>
      </w:r>
      <w:r>
        <w:rPr>
          <w:rFonts w:hint="eastAsia" w:ascii="仿宋_GB2312" w:hAnsi="仿宋_GB2312" w:eastAsia="仿宋_GB2312" w:cs="仿宋_GB2312"/>
          <w:bCs/>
          <w:color w:val="000000"/>
          <w:sz w:val="32"/>
          <w:szCs w:val="32"/>
        </w:rPr>
        <w:t>中用于巩固提升类（人居环境整治类）</w:t>
      </w:r>
      <w:r>
        <w:rPr>
          <w:rFonts w:hint="eastAsia" w:ascii="仿宋_GB2312" w:hAnsi="仿宋_GB2312" w:eastAsia="仿宋_GB2312" w:cs="仿宋_GB2312"/>
          <w:bCs/>
          <w:sz w:val="32"/>
          <w:szCs w:val="32"/>
        </w:rPr>
        <w:t>资金5281.73万元</w:t>
      </w:r>
      <w:r>
        <w:rPr>
          <w:rFonts w:hint="eastAsia" w:ascii="仿宋_GB2312" w:hAnsi="仿宋_GB2312" w:eastAsia="仿宋_GB2312" w:cs="仿宋_GB2312"/>
          <w:bCs/>
          <w:color w:val="000000"/>
          <w:sz w:val="32"/>
          <w:szCs w:val="32"/>
        </w:rPr>
        <w:t>。</w:t>
      </w:r>
    </w:p>
    <w:p>
      <w:pPr>
        <w:pStyle w:val="14"/>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察隅县竹瓦根镇桑久村、扎嘎村、空档村、扎拉村基础设施补短板项目,计划投资805.26万元，第一批资金中列支805.26万元。建设内容：扎嘎村：土方工程，含土方开挖:1224.75m³、回填:30.27m³、余方弃置1194.48m³，盖板渠400*600㎜535m，道路工程3335㎡，管网工程1项，含新建混凝土检查井16座、混凝土化粪池1座等；照明工程1项；扎拉村地质灾害搬迁九户：土方工程1项，盖板沟400*600㎜219m，道路工程914㎡，路边石438m，挡墙工程85.91m³，管网工程1项，包含新建混凝土检查井23座、检查井加固11座等，照明工程1项；扎拉村永孜拉卡组：土方工程1项，盖板渠400*600㎜685.5m，道路工程5263㎡，挡墙工程32.26m³；扎拉村扎拉组及扎拉村阿森组：道路工程2265㎡；扎拉村地块：挡墙工程541.1m³；空挡村然巴组：道路工程1807㎡；48根路灯维修，桑久村搬迁组：新建混凝土检查井36座、混凝土跌水井2座、混凝土化粪池1座、道路破除和恢复、10t/d生物模块1套、太阳能光伏板成套设备1套、调节池1座、高效生物净化池1座及管网工程等；桑久村日嘎组饮水：新建沉砂池2座、钢筋混凝土排气井2座、钢筋混凝土阀门井35座、砖砌排泥井3座、背水台22座、30m³高位水池2座、浆砌石水源集水池2座及管网工程等；桑久村桑久组：道路工程414㎡，挡墙工程471.15m³，桑久村加饶组：新建混凝土跌水井3座、混凝土检查井8座及管网工程等，新建10根6m高单臂太阳能路灯、砖砌蓄电池箱10套等；桑久村珠巴村：道路工程1075㎡等。该项目受益人数为474户1891人。</w:t>
      </w:r>
    </w:p>
    <w:p>
      <w:pPr>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2.察隅县上察隅镇翠兴、仕中、本堆村基础设施提升改造项目,</w:t>
      </w:r>
      <w:r>
        <w:rPr>
          <w:rFonts w:hint="eastAsia" w:ascii="仿宋_GB2312" w:hAnsi="仿宋_GB2312" w:eastAsia="仿宋_GB2312" w:cs="仿宋_GB2312"/>
          <w:bCs/>
          <w:sz w:val="32"/>
          <w:szCs w:val="32"/>
        </w:rPr>
        <w:t>计划投资637.97万元，第一批资金中列支637.97万元。建设内容：本堆村U型水渠387.44m，DN25聚乙烯PE管590m，DN40聚乙烯PE管2950m，DN50聚乙烯PE管6050m，水表井3个，阀门井28座，蓄水池3座，重建道路910㎡；翠兴村（然尼组）：聚乙烯PE管150m，DN32聚乙烯PE管120m，DN40聚乙烯PE管370m，DN50聚乙烯PE管1680m，水表井1座，阀门井8座，道路破除修复262㎡，蓄水池维修改造1座；翠兴村（翠兴组）：DN25聚乙烯PE管500m，DN32聚乙烯PE管2250m，DN10聚乙烯PE管1380m，DN50聚乙烯PE管1380m，DN80聚乙烯PE管2190m，水表井2座，阀门井23座，蓄水池2座，重建道路1794㎡。该项目受益人数为218户883人。</w:t>
      </w:r>
    </w:p>
    <w:p>
      <w:pPr>
        <w:pStyle w:val="14"/>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察隅县察瓦龙乡左布村基础设施提升项目,计划投资480万元，第一批资金中列支480万元。建设内容：新建灌溉支渠2267m，新建挡墙1项，灌溉渠盖板986m，道路硬化1272.85㎡，集中排污工程1项，新建垃圾房1座。该项目受益人数为19户81人。</w:t>
      </w:r>
    </w:p>
    <w:p>
      <w:pPr>
        <w:pStyle w:val="14"/>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察隅县下察隅镇共同村基础设施提升改造项目,计划投资160万元，第一批资金中列支160万元。建设内容：道路工程：1#道路2824.73㎡，2#道路1100.55㎡；水渠工程：500*400灌溉水渠897m，DN500钢筋混凝土管7m。该项目受益人数为64户292人。</w:t>
      </w:r>
    </w:p>
    <w:p>
      <w:pPr>
        <w:pStyle w:val="14"/>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察隅县下察隅镇扎巴村村道提升改造项目,计划投资702万元，第一批资金中列支702万元。建设内容：道路工程：1#道路：拆除原有路面及新建12473.67㎡；40*40边沟C20钢筋砼1039.07m³，C25预制函盖板197.59m³；2#道路：扩宽路面工程1项；钢筋混凝土圆涵管9m。3#道路：拆除原有路面及新建1277.53㎡。4#道路：拆除原有路面及新建822.83㎡，钢筋混凝土圆涵管14m。该项目受益人数为80户383人。</w:t>
      </w:r>
    </w:p>
    <w:p>
      <w:pPr>
        <w:pStyle w:val="14"/>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察瓦龙乡邓许村基础设施建设项目,计划投资400万元，第一批资金中列支400万元。建设内容：路面工程2155.55㎡，路基工程2628.64㎡，交通工程711m，挡土墙工程810m，照明工程1项，管道工程1项。该项目受益人数为55户274人。</w:t>
      </w:r>
    </w:p>
    <w:p>
      <w:pPr>
        <w:pStyle w:val="2"/>
        <w:spacing w:line="570" w:lineRule="exact"/>
        <w:ind w:left="0"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察隅县察瓦龙乡龙普村基础设施补短板项目,计划投资231万元，第一批资金中列支231万元。建设内容：给水工程1项（包含管网工程7040m），路基工程5065.27㎡，路面工程5065.27㎡，交通工程77m，挡土墙工程298m³。该项目受益人数为90户431人。</w:t>
      </w:r>
    </w:p>
    <w:p>
      <w:pPr>
        <w:pStyle w:val="14"/>
        <w:spacing w:line="57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Cs/>
          <w:sz w:val="32"/>
          <w:szCs w:val="32"/>
        </w:rPr>
        <w:t>8.察隅县察瓦龙乡学巴村基础设施补短板项目,计划投资89万元，第一批资金中列支89万元。建设内容：路面、路基工程2523.53㎡，交通工程243m。该项目受益人数为43户228人。</w:t>
      </w:r>
    </w:p>
    <w:p>
      <w:pPr>
        <w:pStyle w:val="14"/>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察隅县察瓦龙乡沙布村基础设施补短板项目,计划投资252万元，第一批资金中列支252万元。建设内容：道路工程：硬化工程2561.92㎡，30*30排水沟725.73m，40*40钢筋砼盖板沟148.5m，DN300Ⅱ级钢筋砼管，C25包封7m，网围栏6892m；排水工程：挖方1096.9m³，填方937.49m³，余土外运159.4m³，中粗砂基础130.52m³，DN300钢带增强聚乙烯螺旋波纹管SN8407.89m，DN200PVC管285m，Ф1000钢筋砼污水检查井33座，G1-2钢筋砼化粪池10座，G2-4钢筋砼化粪池1座，G3-6钢筋砼化粪池1座，G4-9钢筋砼化粪池1座。该项目受益人数为20户98人。</w:t>
      </w:r>
    </w:p>
    <w:p>
      <w:pPr>
        <w:pStyle w:val="14"/>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察隅县古拉乡觉布如村道路硬化项目,计划投资85万元，第一批资金中列支85万元。建设内容：道路工程：土石方工程1项（含挖路基土方1540.18m³，路基填方1022.38m³，余土弃置517.80m³），硬化拆除1513.88㎡，硬化工程2150.26㎡，均高5m浆砌石挡土墙40m，Gr-B-2C钢波形梁护栏40m。该项目受益人数为53户261人。</w:t>
      </w:r>
    </w:p>
    <w:p>
      <w:pPr>
        <w:pStyle w:val="14"/>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11.察隅县古玉乡罗马村道路及边沟维修项目,计划投资132.5万元，第一批资金中列支132.5万元。建设内容：场地硬化3024.78㎡，400*400mm排水边沟725m。该项目受益人数为58户224人。</w:t>
      </w:r>
    </w:p>
    <w:p>
      <w:pPr>
        <w:pStyle w:val="14"/>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12.察隅县上察隅镇古巴村农村饮水维修养护工程,计划投资86万元，第一批资金中列支86万元。建设内容：新建取水口1座，管道DN110PE管3.32km，配套建筑物6座，其中泄水闸阀井1座，排气闸阀井3座，减压池1座，吊索桥（180m）1座。该项目受益人数为47户154人。</w:t>
      </w:r>
    </w:p>
    <w:p>
      <w:pPr>
        <w:pStyle w:val="14"/>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察隅县察瓦龙乡格德村人饮管道新建项目,计划投资94万元，第一批资金中列支94万元。建设内容：给水管道工程3538m，阀门井9座，排泥阀井2座，蓄水池两座，背水台47座，路面破除及恢复650㎡。该项目受益人数为47户200人。</w:t>
      </w:r>
    </w:p>
    <w:p>
      <w:pPr>
        <w:pStyle w:val="14"/>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14.察隅县察瓦龙乡瓦布村供水提升项目,计划投资1200万元，第一批资金中列支900万元。建设内容：新建取水口1座，新建C25钢筋混凝土沉砂池1座，新建100m³C25钢筋混凝土蓄水池3座，新建100MPaФ159X10无缝钢管20168m，新建C25钢筋混凝土给水闸阀井51座，新建管道镇墩110处（直管段间距200m），新建网围栏480m，新建标识标牌6套，管道工程：10MPaФ59X10无缝钢管21068m，保温材料20168m；闸阀井：DN25排气阀21个，钢制闸阀55个，减压阀2个；沉砂池：钢制闸阀3个，排沙钢管10m；施工临时工程：办公及生活工棚200㎡，施工仓厍200㎡，基坑排水工程1项，临时道路5km。该项目受益人数为55户242人。</w:t>
      </w:r>
    </w:p>
    <w:p>
      <w:pPr>
        <w:pStyle w:val="14"/>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15.察隅县下察隅镇日玛村村道提升改造项目,计划投资227万元，第一批资金中列支227万元。建设内容：道路破除恢复7042.95㎡，排水水沟710m，新建通透式围墙68m，土石方工程1项（填方1852.32m³、挖方1652.66m³，包含挖方边沟及路基工程量）。该项目受益人数为78户324人。</w:t>
      </w:r>
    </w:p>
    <w:p>
      <w:pPr>
        <w:pStyle w:val="14"/>
        <w:spacing w:line="570" w:lineRule="exact"/>
        <w:ind w:firstLine="643" w:firstLineChars="200"/>
        <w:rPr>
          <w:rFonts w:ascii="仿宋_GB2312" w:hAnsi="仿宋_GB2312" w:eastAsia="仿宋_GB2312" w:cs="仿宋_GB2312"/>
          <w:bCs/>
          <w:sz w:val="32"/>
          <w:szCs w:val="32"/>
          <w:highlight w:val="yellow"/>
        </w:rPr>
      </w:pPr>
      <w:r>
        <w:rPr>
          <w:rFonts w:hint="eastAsia" w:ascii="仿宋_GB2312" w:hAnsi="仿宋_GB2312" w:eastAsia="仿宋_GB2312" w:cs="仿宋_GB2312"/>
          <w:b/>
          <w:sz w:val="32"/>
          <w:szCs w:val="32"/>
        </w:rPr>
        <w:t>（三）宜居宜业和美村庄（整村推进类）。</w:t>
      </w:r>
      <w:r>
        <w:rPr>
          <w:rFonts w:hint="eastAsia" w:ascii="仿宋_GB2312" w:hAnsi="仿宋_GB2312" w:eastAsia="仿宋_GB2312" w:cs="仿宋_GB2312"/>
          <w:sz w:val="32"/>
          <w:szCs w:val="32"/>
        </w:rPr>
        <w:t>察隅县2024年第一批财政衔接推进乡村振兴补助资金</w:t>
      </w:r>
      <w:r>
        <w:rPr>
          <w:rFonts w:hint="eastAsia" w:ascii="仿宋_GB2312" w:hAnsi="仿宋_GB2312" w:eastAsia="仿宋_GB2312" w:cs="仿宋_GB2312"/>
          <w:bCs/>
          <w:sz w:val="32"/>
          <w:szCs w:val="32"/>
        </w:rPr>
        <w:t>中计划用于宜居宜业和美村庄（整村推进类）资金共计</w:t>
      </w:r>
      <w:r>
        <w:rPr>
          <w:rFonts w:hint="eastAsia" w:ascii="仿宋_GB2312" w:hAnsi="仿宋_GB2312" w:eastAsia="仿宋_GB2312" w:cs="仿宋_GB2312"/>
          <w:bCs/>
          <w:color w:val="000000"/>
          <w:sz w:val="32"/>
          <w:szCs w:val="32"/>
        </w:rPr>
        <w:t>375</w:t>
      </w:r>
      <w:r>
        <w:rPr>
          <w:rFonts w:hint="eastAsia" w:ascii="仿宋_GB2312" w:hAnsi="仿宋_GB2312" w:eastAsia="仿宋_GB2312" w:cs="仿宋_GB2312"/>
          <w:bCs/>
          <w:sz w:val="32"/>
          <w:szCs w:val="32"/>
        </w:rPr>
        <w:t>万元。</w:t>
      </w:r>
    </w:p>
    <w:p>
      <w:pPr>
        <w:pStyle w:val="14"/>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察隅县古拉乡日托村美丽宜居村建设项目,计划投资375万元，第一批资金中列支375万元。建设内容：道路工程：路面拆除618.65㎡，新建硬化路面1110.1平方m，新建均高3m浆砌石挡墙429m，4m高挡墙80m，5m高挡墙24m，新建Gr-B-2E波形护栏772m，新建网围栏2974.1m，新建106m水渠（含跌水井1座），新建钢筋砼盖板涵1座，新建钢筋砼管5m，新建DN160PE管300m，DN150闸阀1个，村标志牌1处，新建垃圾收集箱2个。排水工程：排水挖填方工程1项，DN300钢带增强聚乙烯螺旋波纹管326.96m，预留入户排水管道200m，污水检查井15座，跌水井7座，钢筋砼化粪池10座，路面破除恢复10㎡。该项目受益人数为19户90人。</w:t>
      </w:r>
    </w:p>
    <w:p>
      <w:pPr>
        <w:pStyle w:val="14"/>
        <w:spacing w:line="57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（四）扶贫贷款贴息类。</w:t>
      </w:r>
      <w:r>
        <w:rPr>
          <w:rFonts w:hint="eastAsia" w:ascii="仿宋_GB2312" w:hAnsi="仿宋_GB2312" w:eastAsia="仿宋_GB2312" w:cs="仿宋_GB2312"/>
          <w:sz w:val="32"/>
          <w:szCs w:val="32"/>
        </w:rPr>
        <w:t>察隅县2025年第一批财政衔接推进乡村振兴补助资金</w:t>
      </w:r>
      <w:r>
        <w:rPr>
          <w:rFonts w:hint="eastAsia" w:ascii="仿宋_GB2312" w:hAnsi="仿宋_GB2312" w:eastAsia="仿宋_GB2312" w:cs="仿宋_GB2312"/>
          <w:bCs/>
          <w:sz w:val="32"/>
          <w:szCs w:val="32"/>
        </w:rPr>
        <w:t>中计划用于贷款贴息类资金共计</w:t>
      </w:r>
      <w:r>
        <w:rPr>
          <w:rFonts w:hint="eastAsia" w:ascii="仿宋_GB2312" w:hAnsi="仿宋_GB2312" w:eastAsia="仿宋_GB2312" w:cs="仿宋_GB2312"/>
          <w:bCs/>
          <w:color w:val="000000"/>
          <w:sz w:val="32"/>
          <w:szCs w:val="32"/>
        </w:rPr>
        <w:t>242.94</w:t>
      </w:r>
      <w:r>
        <w:rPr>
          <w:rFonts w:hint="eastAsia" w:ascii="仿宋_GB2312" w:hAnsi="仿宋_GB2312" w:eastAsia="仿宋_GB2312" w:cs="仿宋_GB2312"/>
          <w:bCs/>
          <w:sz w:val="32"/>
          <w:szCs w:val="32"/>
        </w:rPr>
        <w:t>万元。</w:t>
      </w:r>
    </w:p>
    <w:p>
      <w:pPr>
        <w:pStyle w:val="14"/>
        <w:spacing w:line="57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Cs/>
          <w:sz w:val="32"/>
          <w:szCs w:val="32"/>
        </w:rPr>
        <w:t>1.2025年贷款贴息,计划投资</w:t>
      </w:r>
      <w:r>
        <w:rPr>
          <w:rFonts w:hint="eastAsia" w:ascii="仿宋_GB2312" w:hAnsi="仿宋_GB2312" w:eastAsia="仿宋_GB2312" w:cs="仿宋_GB2312"/>
          <w:bCs/>
          <w:color w:val="000000"/>
          <w:sz w:val="32"/>
          <w:szCs w:val="32"/>
        </w:rPr>
        <w:t>242.94</w:t>
      </w:r>
      <w:r>
        <w:rPr>
          <w:rFonts w:hint="eastAsia" w:ascii="仿宋_GB2312" w:hAnsi="仿宋_GB2312" w:eastAsia="仿宋_GB2312" w:cs="仿宋_GB2312"/>
          <w:bCs/>
          <w:sz w:val="32"/>
          <w:szCs w:val="32"/>
        </w:rPr>
        <w:t>万元，第一批资金中列支</w:t>
      </w:r>
      <w:r>
        <w:rPr>
          <w:rFonts w:hint="eastAsia" w:ascii="仿宋_GB2312" w:hAnsi="仿宋_GB2312" w:eastAsia="仿宋_GB2312" w:cs="仿宋_GB2312"/>
          <w:bCs/>
          <w:color w:val="000000"/>
          <w:sz w:val="32"/>
          <w:szCs w:val="32"/>
        </w:rPr>
        <w:t>242.94</w:t>
      </w:r>
      <w:r>
        <w:rPr>
          <w:rFonts w:hint="eastAsia" w:ascii="仿宋_GB2312" w:hAnsi="仿宋_GB2312" w:eastAsia="仿宋_GB2312" w:cs="仿宋_GB2312"/>
          <w:bCs/>
          <w:sz w:val="32"/>
          <w:szCs w:val="32"/>
        </w:rPr>
        <w:t>万元。建设内容：完成扶贫贷款贴息资金（含利差补贴）。</w:t>
      </w:r>
    </w:p>
    <w:p>
      <w:pPr>
        <w:pStyle w:val="14"/>
        <w:spacing w:line="57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六、县财政资金拨付程序</w:t>
      </w:r>
    </w:p>
    <w:p>
      <w:pPr>
        <w:pStyle w:val="14"/>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由县财政局按照财务管理有关规定拨付。</w:t>
      </w:r>
    </w:p>
    <w:p>
      <w:pPr>
        <w:pStyle w:val="14"/>
        <w:spacing w:line="57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七、财政衔接推进乡村振兴补助资金监督管理</w:t>
      </w:r>
    </w:p>
    <w:p>
      <w:pPr>
        <w:pStyle w:val="9"/>
        <w:shd w:val="clear" w:color="auto" w:fill="FFFFFF"/>
        <w:spacing w:before="0" w:beforeAutospacing="0" w:after="0" w:afterAutospacing="0" w:line="570" w:lineRule="exact"/>
        <w:ind w:firstLine="645"/>
        <w:rPr>
          <w:rFonts w:ascii="仿宋_GB2312" w:hAnsi="仿宋_GB2312" w:eastAsia="仿宋_GB2312" w:cs="仿宋_GB2312"/>
          <w:color w:val="000000"/>
          <w:spacing w:val="8"/>
          <w:sz w:val="27"/>
          <w:szCs w:val="27"/>
        </w:rPr>
      </w:pPr>
      <w:r>
        <w:rPr>
          <w:rFonts w:hint="eastAsia" w:ascii="仿宋_GB2312" w:hAnsi="仿宋_GB2312" w:eastAsia="仿宋_GB2312" w:cs="仿宋_GB2312"/>
          <w:color w:val="000000"/>
          <w:spacing w:val="8"/>
          <w:sz w:val="32"/>
          <w:szCs w:val="32"/>
        </w:rPr>
        <w:t>纳入财政衔接推进乡村振兴补助资金在整合范围内打通使用、统筹安排。整合后的资金可按规定用于农业生产、农畜产品加工、小额信贷贴息、水利发展、林业改革发展、农田建设、农村综合改革、林业草原生态保护恢复、农村环境整治、农村道路建设、农村危房改造、农业资源及生态保护、乡村旅游、特色村寨保护与发展、民族手工业、资源开发利用、生态保护岗位等农业生产发展和农村基础设施项目。各县区要将整合资金优先用于产业发展项目，培育和壮大本地优势特色产业（含必要的产业配套基础设施），促进产业提质增效，带动脱贫人口就业增收。不得用于与巩固拓展脱贫攻坚成果和推进乡村振兴无关的支出，包括：单位基本支出、交通工具及通讯设备、修建楼堂馆所、各种奖金津贴和福利补助、偿还债务、垫资或回购、注资企业、设立基金、购买各类保险等。</w:t>
      </w:r>
    </w:p>
    <w:p>
      <w:pPr>
        <w:pStyle w:val="14"/>
        <w:spacing w:line="570" w:lineRule="exact"/>
        <w:ind w:firstLine="672" w:firstLineChars="200"/>
        <w:rPr>
          <w:rFonts w:ascii="仿宋_GB2312" w:hAnsi="仿宋_GB2312" w:eastAsia="仿宋_GB2312" w:cs="仿宋_GB2312"/>
          <w:color w:val="000000"/>
          <w:spacing w:val="8"/>
          <w:sz w:val="32"/>
          <w:szCs w:val="32"/>
        </w:rPr>
      </w:pPr>
      <w:r>
        <w:rPr>
          <w:rFonts w:hint="eastAsia" w:ascii="仿宋_GB2312" w:hAnsi="仿宋_GB2312" w:eastAsia="仿宋_GB2312" w:cs="仿宋_GB2312"/>
          <w:spacing w:val="8"/>
          <w:sz w:val="32"/>
          <w:szCs w:val="32"/>
        </w:rPr>
        <w:t>县纪律检查委员会、</w:t>
      </w:r>
      <w:r>
        <w:rPr>
          <w:rFonts w:hint="eastAsia" w:ascii="仿宋_GB2312" w:hAnsi="仿宋_GB2312" w:eastAsia="仿宋_GB2312" w:cs="仿宋_GB2312"/>
          <w:color w:val="000000"/>
          <w:spacing w:val="8"/>
          <w:sz w:val="32"/>
          <w:szCs w:val="32"/>
        </w:rPr>
        <w:t>审计局、财政局要定期、不定期开展对县级财政衔接推进乡村振兴补助资金使用专项检查和抽查，切实加强涉农资金日常监督检查，营造良好的声势氛围。探索完善涉农资金整合使用检查方式，采取事前、事中、事后的全过程监管，特别是要加强事前的监管力度。</w:t>
      </w:r>
    </w:p>
    <w:p>
      <w:pPr>
        <w:pStyle w:val="14"/>
        <w:spacing w:line="57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八、组织保障</w:t>
      </w:r>
    </w:p>
    <w:p>
      <w:pPr>
        <w:pStyle w:val="14"/>
        <w:spacing w:line="570" w:lineRule="exact"/>
        <w:ind w:firstLine="672" w:firstLineChars="200"/>
        <w:rPr>
          <w:rFonts w:ascii="仿宋" w:hAnsi="仿宋" w:eastAsia="仿宋"/>
          <w:color w:val="000000"/>
          <w:spacing w:val="8"/>
          <w:sz w:val="32"/>
          <w:szCs w:val="32"/>
        </w:rPr>
      </w:pPr>
      <w:r>
        <w:rPr>
          <w:rFonts w:hint="eastAsia" w:ascii="仿宋_GB2312" w:hAnsi="仿宋_GB2312" w:eastAsia="仿宋_GB2312" w:cs="仿宋_GB2312"/>
          <w:color w:val="000000"/>
          <w:spacing w:val="8"/>
          <w:sz w:val="32"/>
          <w:szCs w:val="32"/>
        </w:rPr>
        <w:t>由县财政局牵头，农业农村局等多家单位协助，安排专人跟踪落实涉农资金统筹整合相关工作，真正做到行动有部署，问题有落实，方案有审核。</w:t>
      </w:r>
    </w:p>
    <w:p>
      <w:pPr>
        <w:pStyle w:val="14"/>
        <w:spacing w:line="57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九、绩效考评</w:t>
      </w:r>
    </w:p>
    <w:p>
      <w:pPr>
        <w:pStyle w:val="14"/>
        <w:spacing w:line="570" w:lineRule="exact"/>
        <w:ind w:firstLine="672" w:firstLineChars="200"/>
        <w:rPr>
          <w:rFonts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统筹整合资金绩效考评的主要内容包括：脱贫人口年人均可支配收入增幅；年度项目计划完成情况；统筹整合资金使用方案、计划执行情况总结材料、资金拨付及相关材料等。</w:t>
      </w:r>
    </w:p>
    <w:p>
      <w:pPr>
        <w:pStyle w:val="14"/>
        <w:spacing w:line="57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十、责任追究</w:t>
      </w:r>
    </w:p>
    <w:p>
      <w:pPr>
        <w:pStyle w:val="14"/>
        <w:spacing w:line="570" w:lineRule="exact"/>
        <w:ind w:firstLine="672" w:firstLineChars="200"/>
        <w:rPr>
          <w:rFonts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各相关部门应加快项目实施进度，认真做好整合资金台账，对用途发生调整的资金，按照程序及时调整指标，按实际用途列相应支出科目。对套取扶贫资金、弄虚作假、优亲厚友或挤占、截留、挪用、贪污侵占及随意调整脱贫攻坚整合资金的，一经查实，立即责令改正，追回资金，并依照《中国共产党纪律处分条例》《行政机关公务员处分条例》《财政违法行为处罚处分条例》等有关规定严肃处理。</w:t>
      </w:r>
    </w:p>
    <w:p>
      <w:pPr>
        <w:pStyle w:val="14"/>
        <w:spacing w:line="570" w:lineRule="exact"/>
        <w:ind w:firstLine="672" w:firstLineChars="200"/>
        <w:rPr>
          <w:rFonts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财政衔接推进乡村振兴补助资金项目安排实施、资金监管过程中出现问题的，将依据相关法律、法规、条例，追究申报、审批、实施、监管主体及其相关人员的责任，涉嫌犯罪的，移送司法机关追究刑事责任。</w:t>
      </w:r>
    </w:p>
    <w:p>
      <w:pPr>
        <w:pStyle w:val="14"/>
        <w:spacing w:line="570" w:lineRule="exact"/>
        <w:ind w:firstLine="672" w:firstLineChars="200"/>
        <w:rPr>
          <w:rFonts w:ascii="仿宋_GB2312" w:hAnsi="仿宋_GB2312" w:eastAsia="仿宋_GB2312" w:cs="仿宋_GB2312"/>
          <w:color w:val="000000"/>
          <w:spacing w:val="8"/>
          <w:sz w:val="32"/>
          <w:szCs w:val="32"/>
        </w:rPr>
      </w:pPr>
    </w:p>
    <w:p>
      <w:pPr>
        <w:pStyle w:val="14"/>
        <w:spacing w:line="570" w:lineRule="exact"/>
        <w:ind w:firstLine="672" w:firstLineChars="200"/>
        <w:rPr>
          <w:rFonts w:ascii="仿宋_GB2312" w:hAnsi="仿宋_GB2312" w:eastAsia="仿宋_GB2312" w:cs="仿宋_GB2312"/>
          <w:color w:val="000000"/>
          <w:spacing w:val="8"/>
          <w:sz w:val="32"/>
          <w:szCs w:val="32"/>
        </w:rPr>
      </w:pPr>
    </w:p>
    <w:p>
      <w:pPr>
        <w:pStyle w:val="14"/>
        <w:spacing w:line="570" w:lineRule="exact"/>
        <w:ind w:firstLine="672" w:firstLineChars="200"/>
        <w:rPr>
          <w:rFonts w:ascii="仿宋_GB2312" w:hAnsi="仿宋_GB2312" w:eastAsia="仿宋_GB2312" w:cs="仿宋_GB2312"/>
          <w:color w:val="000000"/>
          <w:spacing w:val="8"/>
          <w:sz w:val="32"/>
          <w:szCs w:val="32"/>
        </w:rPr>
      </w:pPr>
    </w:p>
    <w:p>
      <w:pPr>
        <w:pStyle w:val="14"/>
        <w:spacing w:line="570" w:lineRule="exact"/>
        <w:ind w:firstLine="672" w:firstLineChars="200"/>
        <w:rPr>
          <w:rFonts w:ascii="仿宋_GB2312" w:hAnsi="仿宋_GB2312" w:eastAsia="仿宋_GB2312" w:cs="仿宋_GB2312"/>
          <w:color w:val="000000"/>
          <w:spacing w:val="8"/>
          <w:sz w:val="32"/>
          <w:szCs w:val="32"/>
        </w:rPr>
      </w:pPr>
    </w:p>
    <w:p>
      <w:pPr>
        <w:pStyle w:val="14"/>
        <w:spacing w:line="570" w:lineRule="exact"/>
        <w:ind w:firstLine="672" w:firstLineChars="200"/>
        <w:rPr>
          <w:rFonts w:ascii="仿宋_GB2312" w:hAnsi="仿宋_GB2312" w:eastAsia="仿宋_GB2312" w:cs="仿宋_GB2312"/>
          <w:color w:val="000000"/>
          <w:spacing w:val="8"/>
          <w:sz w:val="32"/>
          <w:szCs w:val="32"/>
        </w:rPr>
      </w:pPr>
    </w:p>
    <w:p>
      <w:pPr>
        <w:spacing w:line="570" w:lineRule="exact"/>
        <w:rPr>
          <w:rFonts w:ascii="仿宋_GB2312" w:eastAsia="仿宋_GB2312" w:cs="仿宋_GB2312"/>
          <w:sz w:val="32"/>
          <w:szCs w:val="32"/>
        </w:rPr>
      </w:pPr>
    </w:p>
    <w:p>
      <w:pPr>
        <w:spacing w:line="570" w:lineRule="exact"/>
        <w:ind w:left="1598" w:leftChars="304" w:hanging="960" w:hangingChars="300"/>
        <w:rPr>
          <w:rFonts w:ascii="仿宋" w:hAnsi="仿宋" w:eastAsia="仿宋" w:cs="仿宋"/>
          <w:sz w:val="32"/>
          <w:szCs w:val="32"/>
        </w:rPr>
      </w:pPr>
      <w:r>
        <w:rPr>
          <w:rFonts w:hint="eastAsia" w:ascii="黑体" w:hAnsi="黑体" w:eastAsia="黑体" w:cs="黑体"/>
          <w:sz w:val="32"/>
          <w:szCs w:val="32"/>
        </w:rPr>
        <w:t>附件：</w:t>
      </w:r>
      <w:r>
        <w:rPr>
          <w:rFonts w:hint="eastAsia" w:ascii="仿宋" w:hAnsi="仿宋" w:eastAsia="仿宋" w:cs="仿宋"/>
          <w:sz w:val="32"/>
          <w:szCs w:val="32"/>
        </w:rPr>
        <w:t>1.西藏自治区林芝市察隅县2025年第一批脱贫县财政衔接推进乡村振兴补助资金情况表</w:t>
      </w:r>
    </w:p>
    <w:p>
      <w:pPr>
        <w:spacing w:line="570" w:lineRule="exact"/>
        <w:ind w:firstLine="1600" w:firstLineChars="500"/>
        <w:rPr>
          <w:rFonts w:ascii="仿宋" w:hAnsi="仿宋" w:eastAsia="仿宋" w:cs="仿宋"/>
          <w:sz w:val="32"/>
          <w:szCs w:val="32"/>
        </w:rPr>
      </w:pPr>
      <w:r>
        <w:rPr>
          <w:rFonts w:hint="eastAsia" w:ascii="仿宋" w:hAnsi="仿宋" w:eastAsia="仿宋" w:cs="仿宋"/>
          <w:sz w:val="32"/>
          <w:szCs w:val="32"/>
        </w:rPr>
        <w:t>2.西藏自治区林芝市察隅县2025年第一批脱贫</w:t>
      </w:r>
    </w:p>
    <w:p>
      <w:pPr>
        <w:spacing w:line="570" w:lineRule="exact"/>
        <w:ind w:left="1596" w:leftChars="760"/>
        <w:rPr>
          <w:rFonts w:ascii="仿宋" w:hAnsi="仿宋" w:eastAsia="仿宋" w:cs="仿宋"/>
          <w:sz w:val="32"/>
          <w:szCs w:val="32"/>
        </w:rPr>
      </w:pPr>
      <w:r>
        <w:rPr>
          <w:rFonts w:hint="eastAsia" w:ascii="仿宋" w:hAnsi="仿宋" w:eastAsia="仿宋" w:cs="仿宋"/>
          <w:sz w:val="32"/>
          <w:szCs w:val="32"/>
        </w:rPr>
        <w:t>县财政衔接推进乡村振兴补助资金项目明细表</w:t>
      </w:r>
    </w:p>
    <w:p>
      <w:pPr>
        <w:spacing w:line="570" w:lineRule="exact"/>
        <w:ind w:left="1596" w:leftChars="760"/>
        <w:rPr>
          <w:rFonts w:ascii="仿宋" w:hAnsi="仿宋" w:eastAsia="仿宋" w:cs="仿宋"/>
          <w:sz w:val="32"/>
          <w:szCs w:val="32"/>
        </w:rPr>
      </w:pPr>
      <w:r>
        <w:rPr>
          <w:rFonts w:hint="eastAsia" w:ascii="仿宋" w:hAnsi="仿宋" w:eastAsia="仿宋" w:cs="仿宋"/>
          <w:sz w:val="32"/>
          <w:szCs w:val="32"/>
        </w:rPr>
        <w:t>3.西藏自治区林芝市察隅县2025年第一批脱贫县财政衔接推进乡村振兴补助资金工作示范县统计表</w:t>
      </w:r>
    </w:p>
    <w:p>
      <w:pPr>
        <w:spacing w:line="570" w:lineRule="exact"/>
        <w:ind w:left="1596" w:leftChars="760"/>
        <w:rPr>
          <w:rFonts w:ascii="仿宋" w:hAnsi="仿宋" w:eastAsia="仿宋" w:cs="仿宋"/>
          <w:bCs/>
          <w:color w:val="000000"/>
          <w:sz w:val="32"/>
          <w:szCs w:val="32"/>
        </w:rPr>
      </w:pPr>
      <w:r>
        <w:rPr>
          <w:rFonts w:hint="eastAsia" w:ascii="仿宋" w:hAnsi="仿宋" w:eastAsia="仿宋" w:cs="仿宋"/>
          <w:sz w:val="32"/>
          <w:szCs w:val="32"/>
        </w:rPr>
        <w:t>4.林芝市察隅县2025年第一批脱贫县财政衔接推进乡村振兴补助资金项目资产后续管理统计表</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- 15 -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- 15 -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ZTRiY2VmZTQ2ZTNhYWM0MDhmN2M1MmNmMTdhN2UifQ=="/>
  </w:docVars>
  <w:rsids>
    <w:rsidRoot w:val="00285B93"/>
    <w:rsid w:val="00072088"/>
    <w:rsid w:val="00092912"/>
    <w:rsid w:val="000A6BBF"/>
    <w:rsid w:val="000B7429"/>
    <w:rsid w:val="000E0162"/>
    <w:rsid w:val="001D6EF3"/>
    <w:rsid w:val="001E6830"/>
    <w:rsid w:val="00282831"/>
    <w:rsid w:val="00285B93"/>
    <w:rsid w:val="00370226"/>
    <w:rsid w:val="0039337A"/>
    <w:rsid w:val="003F47DC"/>
    <w:rsid w:val="004270B0"/>
    <w:rsid w:val="004B08EE"/>
    <w:rsid w:val="00510DBC"/>
    <w:rsid w:val="00551744"/>
    <w:rsid w:val="005619D0"/>
    <w:rsid w:val="0056259E"/>
    <w:rsid w:val="00586C4E"/>
    <w:rsid w:val="005A6B2B"/>
    <w:rsid w:val="0065724E"/>
    <w:rsid w:val="006630AA"/>
    <w:rsid w:val="006D35D5"/>
    <w:rsid w:val="006E575D"/>
    <w:rsid w:val="006F11E5"/>
    <w:rsid w:val="0074704A"/>
    <w:rsid w:val="00770453"/>
    <w:rsid w:val="00986973"/>
    <w:rsid w:val="009939BA"/>
    <w:rsid w:val="009E1B66"/>
    <w:rsid w:val="00AA62BF"/>
    <w:rsid w:val="00AF61F6"/>
    <w:rsid w:val="00B53032"/>
    <w:rsid w:val="00C71CBC"/>
    <w:rsid w:val="00CB4BC8"/>
    <w:rsid w:val="00CD3536"/>
    <w:rsid w:val="00CE1606"/>
    <w:rsid w:val="00D500E2"/>
    <w:rsid w:val="00EA1634"/>
    <w:rsid w:val="00EB3477"/>
    <w:rsid w:val="00EE3632"/>
    <w:rsid w:val="01182700"/>
    <w:rsid w:val="017B11E4"/>
    <w:rsid w:val="02FE1CDF"/>
    <w:rsid w:val="03C1347A"/>
    <w:rsid w:val="048A0446"/>
    <w:rsid w:val="056F01B1"/>
    <w:rsid w:val="06F61A7D"/>
    <w:rsid w:val="07115CA7"/>
    <w:rsid w:val="087D1CE6"/>
    <w:rsid w:val="09467E45"/>
    <w:rsid w:val="09E67A9A"/>
    <w:rsid w:val="0A9A7472"/>
    <w:rsid w:val="0B38307C"/>
    <w:rsid w:val="0B571FE7"/>
    <w:rsid w:val="0CCC080A"/>
    <w:rsid w:val="0D1D35EA"/>
    <w:rsid w:val="0D215B97"/>
    <w:rsid w:val="0DE073CE"/>
    <w:rsid w:val="0E4532A6"/>
    <w:rsid w:val="0F0A31CE"/>
    <w:rsid w:val="0F743008"/>
    <w:rsid w:val="10074F78"/>
    <w:rsid w:val="10254248"/>
    <w:rsid w:val="102B2027"/>
    <w:rsid w:val="104C72A1"/>
    <w:rsid w:val="10A047C3"/>
    <w:rsid w:val="10DC3F25"/>
    <w:rsid w:val="115C5552"/>
    <w:rsid w:val="1203449B"/>
    <w:rsid w:val="12386EF3"/>
    <w:rsid w:val="12421A01"/>
    <w:rsid w:val="129878A6"/>
    <w:rsid w:val="12D6271E"/>
    <w:rsid w:val="13476E11"/>
    <w:rsid w:val="13623E74"/>
    <w:rsid w:val="138959E3"/>
    <w:rsid w:val="140E478F"/>
    <w:rsid w:val="14355152"/>
    <w:rsid w:val="14B61BAB"/>
    <w:rsid w:val="14ED6572"/>
    <w:rsid w:val="152116FE"/>
    <w:rsid w:val="159B3D96"/>
    <w:rsid w:val="16516CA8"/>
    <w:rsid w:val="16682151"/>
    <w:rsid w:val="16811AD0"/>
    <w:rsid w:val="16EC7223"/>
    <w:rsid w:val="16FE04A5"/>
    <w:rsid w:val="17BA245C"/>
    <w:rsid w:val="17F83B61"/>
    <w:rsid w:val="18184C21"/>
    <w:rsid w:val="18CB44EA"/>
    <w:rsid w:val="18CD078C"/>
    <w:rsid w:val="193B5472"/>
    <w:rsid w:val="19520625"/>
    <w:rsid w:val="19750605"/>
    <w:rsid w:val="199003FF"/>
    <w:rsid w:val="199C6A55"/>
    <w:rsid w:val="1A4961B2"/>
    <w:rsid w:val="1A5A6122"/>
    <w:rsid w:val="1A723272"/>
    <w:rsid w:val="1A890833"/>
    <w:rsid w:val="1A8C5481"/>
    <w:rsid w:val="1B716318"/>
    <w:rsid w:val="1BB1321C"/>
    <w:rsid w:val="1C6B5384"/>
    <w:rsid w:val="1C93342E"/>
    <w:rsid w:val="1CEE1106"/>
    <w:rsid w:val="1D446291"/>
    <w:rsid w:val="1E9C7B48"/>
    <w:rsid w:val="206C536E"/>
    <w:rsid w:val="20907EFB"/>
    <w:rsid w:val="2099410A"/>
    <w:rsid w:val="20FC13D4"/>
    <w:rsid w:val="211D5009"/>
    <w:rsid w:val="21723DED"/>
    <w:rsid w:val="217D34DB"/>
    <w:rsid w:val="21BF3EED"/>
    <w:rsid w:val="21DB52F0"/>
    <w:rsid w:val="21F8754A"/>
    <w:rsid w:val="22C753B2"/>
    <w:rsid w:val="233B0E5B"/>
    <w:rsid w:val="23C30B43"/>
    <w:rsid w:val="260E1732"/>
    <w:rsid w:val="26BB5599"/>
    <w:rsid w:val="29CD62F3"/>
    <w:rsid w:val="2A1C55B3"/>
    <w:rsid w:val="2A642E9C"/>
    <w:rsid w:val="2AC973EB"/>
    <w:rsid w:val="2B85118D"/>
    <w:rsid w:val="2BA230AE"/>
    <w:rsid w:val="2BAD6949"/>
    <w:rsid w:val="2BB663CF"/>
    <w:rsid w:val="2C2A0815"/>
    <w:rsid w:val="2C6716F2"/>
    <w:rsid w:val="2CC962F4"/>
    <w:rsid w:val="2D090B71"/>
    <w:rsid w:val="2D352EF4"/>
    <w:rsid w:val="2D703A18"/>
    <w:rsid w:val="2DA41889"/>
    <w:rsid w:val="2E0A0F8F"/>
    <w:rsid w:val="2E515E09"/>
    <w:rsid w:val="2E7126C2"/>
    <w:rsid w:val="2E825AD2"/>
    <w:rsid w:val="2F744937"/>
    <w:rsid w:val="300C7DD0"/>
    <w:rsid w:val="301D6BAD"/>
    <w:rsid w:val="30B918CF"/>
    <w:rsid w:val="31E702F1"/>
    <w:rsid w:val="32AA6580"/>
    <w:rsid w:val="332748EC"/>
    <w:rsid w:val="33627F5C"/>
    <w:rsid w:val="34C05919"/>
    <w:rsid w:val="34F87461"/>
    <w:rsid w:val="35CF2506"/>
    <w:rsid w:val="36286E2C"/>
    <w:rsid w:val="36733285"/>
    <w:rsid w:val="367407E3"/>
    <w:rsid w:val="379F1159"/>
    <w:rsid w:val="37BD0C30"/>
    <w:rsid w:val="37EF7C5B"/>
    <w:rsid w:val="387D4CAC"/>
    <w:rsid w:val="38AF35DE"/>
    <w:rsid w:val="3A7358A4"/>
    <w:rsid w:val="3A791A5E"/>
    <w:rsid w:val="3ADE7A5F"/>
    <w:rsid w:val="3B016FD7"/>
    <w:rsid w:val="3BAC6C4D"/>
    <w:rsid w:val="3BC061F3"/>
    <w:rsid w:val="3BE67F74"/>
    <w:rsid w:val="3BF87690"/>
    <w:rsid w:val="3C367516"/>
    <w:rsid w:val="3CEA16FC"/>
    <w:rsid w:val="3D0D36F0"/>
    <w:rsid w:val="3D235F86"/>
    <w:rsid w:val="3D2B7417"/>
    <w:rsid w:val="3D515C28"/>
    <w:rsid w:val="3D580F1D"/>
    <w:rsid w:val="3DB6295D"/>
    <w:rsid w:val="3E1B6952"/>
    <w:rsid w:val="3F1F3D77"/>
    <w:rsid w:val="40450D8B"/>
    <w:rsid w:val="40703903"/>
    <w:rsid w:val="416430E7"/>
    <w:rsid w:val="420207DB"/>
    <w:rsid w:val="42294B17"/>
    <w:rsid w:val="422B5A9B"/>
    <w:rsid w:val="427C09A7"/>
    <w:rsid w:val="42A21878"/>
    <w:rsid w:val="433645FA"/>
    <w:rsid w:val="4346031A"/>
    <w:rsid w:val="436E2B53"/>
    <w:rsid w:val="43951306"/>
    <w:rsid w:val="43AC5A98"/>
    <w:rsid w:val="43C55D14"/>
    <w:rsid w:val="453D4FBD"/>
    <w:rsid w:val="46222FA9"/>
    <w:rsid w:val="47666BD1"/>
    <w:rsid w:val="47CB7E43"/>
    <w:rsid w:val="48686BDB"/>
    <w:rsid w:val="488E4926"/>
    <w:rsid w:val="489E3831"/>
    <w:rsid w:val="48A9317C"/>
    <w:rsid w:val="48DA17A5"/>
    <w:rsid w:val="4945546C"/>
    <w:rsid w:val="4A225BAC"/>
    <w:rsid w:val="4A2639C9"/>
    <w:rsid w:val="4A267E35"/>
    <w:rsid w:val="4A547C51"/>
    <w:rsid w:val="4B78366B"/>
    <w:rsid w:val="4BE739DD"/>
    <w:rsid w:val="4C612CF5"/>
    <w:rsid w:val="4C94658C"/>
    <w:rsid w:val="4D547FED"/>
    <w:rsid w:val="4E9B0E76"/>
    <w:rsid w:val="4ED37498"/>
    <w:rsid w:val="4F9D33AA"/>
    <w:rsid w:val="502E6BDC"/>
    <w:rsid w:val="503972D0"/>
    <w:rsid w:val="5055337A"/>
    <w:rsid w:val="506C6001"/>
    <w:rsid w:val="50A773F6"/>
    <w:rsid w:val="50D71E2D"/>
    <w:rsid w:val="51311242"/>
    <w:rsid w:val="518C7BE7"/>
    <w:rsid w:val="51961316"/>
    <w:rsid w:val="523D047A"/>
    <w:rsid w:val="52EF455F"/>
    <w:rsid w:val="53234805"/>
    <w:rsid w:val="536C7957"/>
    <w:rsid w:val="53825817"/>
    <w:rsid w:val="53CB1124"/>
    <w:rsid w:val="558511DC"/>
    <w:rsid w:val="55E660A6"/>
    <w:rsid w:val="567C675D"/>
    <w:rsid w:val="56F37145"/>
    <w:rsid w:val="57FB5D50"/>
    <w:rsid w:val="58E93DFA"/>
    <w:rsid w:val="594652B2"/>
    <w:rsid w:val="594658C4"/>
    <w:rsid w:val="5B6F6B13"/>
    <w:rsid w:val="5BF769B8"/>
    <w:rsid w:val="5C5526FF"/>
    <w:rsid w:val="5D135B06"/>
    <w:rsid w:val="5DB9763E"/>
    <w:rsid w:val="5E02284A"/>
    <w:rsid w:val="5E0317B3"/>
    <w:rsid w:val="5E3D7CDD"/>
    <w:rsid w:val="5F0A1CED"/>
    <w:rsid w:val="5F31328B"/>
    <w:rsid w:val="61052F94"/>
    <w:rsid w:val="62145A44"/>
    <w:rsid w:val="62D358FF"/>
    <w:rsid w:val="63261838"/>
    <w:rsid w:val="632C0453"/>
    <w:rsid w:val="63396DD2"/>
    <w:rsid w:val="633E4CE0"/>
    <w:rsid w:val="64367476"/>
    <w:rsid w:val="654044EF"/>
    <w:rsid w:val="6622379F"/>
    <w:rsid w:val="66676E03"/>
    <w:rsid w:val="68F4721E"/>
    <w:rsid w:val="694807B2"/>
    <w:rsid w:val="697F0C22"/>
    <w:rsid w:val="69CD2B9A"/>
    <w:rsid w:val="69D22FB6"/>
    <w:rsid w:val="6AAF1314"/>
    <w:rsid w:val="6B5D480A"/>
    <w:rsid w:val="6B7808B6"/>
    <w:rsid w:val="6C12315A"/>
    <w:rsid w:val="6C693B68"/>
    <w:rsid w:val="6CF65A86"/>
    <w:rsid w:val="6D160600"/>
    <w:rsid w:val="6D696F8E"/>
    <w:rsid w:val="6D8C5028"/>
    <w:rsid w:val="6E260A53"/>
    <w:rsid w:val="6EAD34A8"/>
    <w:rsid w:val="6F0E01E9"/>
    <w:rsid w:val="6F0E368D"/>
    <w:rsid w:val="6F1B2B08"/>
    <w:rsid w:val="6F9E1EE0"/>
    <w:rsid w:val="700E36D8"/>
    <w:rsid w:val="70115BE8"/>
    <w:rsid w:val="701B388E"/>
    <w:rsid w:val="70A24B63"/>
    <w:rsid w:val="70BF5715"/>
    <w:rsid w:val="70C3121E"/>
    <w:rsid w:val="712C7138"/>
    <w:rsid w:val="71320951"/>
    <w:rsid w:val="7240750C"/>
    <w:rsid w:val="734B7734"/>
    <w:rsid w:val="74026F44"/>
    <w:rsid w:val="745240E9"/>
    <w:rsid w:val="74E27BD3"/>
    <w:rsid w:val="76382839"/>
    <w:rsid w:val="77202324"/>
    <w:rsid w:val="772C6155"/>
    <w:rsid w:val="77622C37"/>
    <w:rsid w:val="776B3C7C"/>
    <w:rsid w:val="78BD2535"/>
    <w:rsid w:val="79010BE4"/>
    <w:rsid w:val="7A524BEE"/>
    <w:rsid w:val="7AAB2E9A"/>
    <w:rsid w:val="7AB91427"/>
    <w:rsid w:val="7AED2E7F"/>
    <w:rsid w:val="7AFE5BDB"/>
    <w:rsid w:val="7BA93249"/>
    <w:rsid w:val="7BBD0713"/>
    <w:rsid w:val="7BE451B8"/>
    <w:rsid w:val="7C3800CD"/>
    <w:rsid w:val="7C6A08E2"/>
    <w:rsid w:val="7C920848"/>
    <w:rsid w:val="7CDF24EF"/>
    <w:rsid w:val="7D9576FD"/>
    <w:rsid w:val="7E1703F3"/>
    <w:rsid w:val="7E8F01B1"/>
    <w:rsid w:val="7EF47EC7"/>
    <w:rsid w:val="DFF1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ind w:left="360" w:firstLine="360"/>
    </w:pPr>
  </w:style>
  <w:style w:type="paragraph" w:styleId="4">
    <w:name w:val="toc 3"/>
    <w:basedOn w:val="1"/>
    <w:next w:val="1"/>
    <w:qFormat/>
    <w:uiPriority w:val="0"/>
    <w:pPr>
      <w:ind w:left="480"/>
      <w:jc w:val="left"/>
    </w:pPr>
    <w:rPr>
      <w:rFonts w:ascii="Calibri" w:hAnsi="Calibri"/>
      <w:i/>
      <w:iCs/>
      <w:sz w:val="20"/>
      <w:szCs w:val="20"/>
    </w:rPr>
  </w:style>
  <w:style w:type="paragraph" w:styleId="6">
    <w:name w:val="caption"/>
    <w:basedOn w:val="1"/>
    <w:next w:val="1"/>
    <w:unhideWhenUsed/>
    <w:qFormat/>
    <w:uiPriority w:val="0"/>
    <w:rPr>
      <w:rFonts w:ascii="Arial" w:hAnsi="Arial" w:eastAsia="黑体"/>
      <w:sz w:val="20"/>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Strong"/>
    <w:basedOn w:val="11"/>
    <w:qFormat/>
    <w:uiPriority w:val="22"/>
    <w:rPr>
      <w:b/>
      <w:bCs/>
    </w:rPr>
  </w:style>
  <w:style w:type="character" w:styleId="13">
    <w:name w:val="page number"/>
    <w:basedOn w:val="11"/>
    <w:qFormat/>
    <w:uiPriority w:val="0"/>
  </w:style>
  <w:style w:type="paragraph" w:customStyle="1" w:styleId="14">
    <w:name w:val="p0"/>
    <w:basedOn w:val="1"/>
    <w:qFormat/>
    <w:uiPriority w:val="0"/>
    <w:pPr>
      <w:widowControl/>
      <w:spacing w:line="660" w:lineRule="atLeast"/>
    </w:pPr>
    <w:rPr>
      <w:rFonts w:ascii="Calibri" w:hAnsi="Calibri" w:cs="宋体"/>
      <w:kern w:val="0"/>
      <w:szCs w:val="21"/>
    </w:rPr>
  </w:style>
  <w:style w:type="paragraph" w:customStyle="1" w:styleId="15">
    <w:name w:val="p17"/>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B0AF35-A9E5-46B5-AF02-961565D061BB}">
  <ds:schemaRefs/>
</ds:datastoreItem>
</file>

<file path=docProps/app.xml><?xml version="1.0" encoding="utf-8"?>
<Properties xmlns="http://schemas.openxmlformats.org/officeDocument/2006/extended-properties" xmlns:vt="http://schemas.openxmlformats.org/officeDocument/2006/docPropsVTypes">
  <Template>Normal</Template>
  <Pages>21</Pages>
  <Words>1824</Words>
  <Characters>10397</Characters>
  <Lines>86</Lines>
  <Paragraphs>24</Paragraphs>
  <TotalTime>6</TotalTime>
  <ScaleCrop>false</ScaleCrop>
  <LinksUpToDate>false</LinksUpToDate>
  <CharactersWithSpaces>12197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2025-02-07T13:42:00Z</dcterms:created>
  <dc:creator>xb21cn</dc:creator>
  <cp:lastModifiedBy>A</cp:lastModifiedBy>
  <cp:lastPrinted>2025-02-08T01:49:38Z</cp:lastPrinted>
  <dcterms:modified xsi:type="dcterms:W3CDTF">2025-02-08T01:53:08Z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FA77C668B25B43DCAD84F29CB1DBA189</vt:lpwstr>
  </property>
  <property fmtid="{D5CDD505-2E9C-101B-9397-08002B2CF9AE}" pid="4" name="commondata">
    <vt:lpwstr>eyJoZGlkIjoiYWE1ZTRiY2VmZTQ2ZTNhYWM0MDhmN2M1MmNmMTdhN2UifQ==</vt:lpwstr>
  </property>
</Properties>
</file>