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仿宋" w:eastAsia="方正小标宋简体"/>
          <w:sz w:val="44"/>
          <w:szCs w:val="44"/>
        </w:rPr>
      </w:pPr>
    </w:p>
    <w:p>
      <w:pPr>
        <w:spacing w:line="560" w:lineRule="exact"/>
        <w:jc w:val="center"/>
        <w:rPr>
          <w:rFonts w:hint="eastAsia" w:ascii="方正小标宋简体" w:hAnsi="仿宋" w:eastAsia="方正小标宋简体"/>
          <w:sz w:val="44"/>
          <w:szCs w:val="44"/>
        </w:rPr>
      </w:pPr>
    </w:p>
    <w:p>
      <w:pPr>
        <w:spacing w:line="560" w:lineRule="exact"/>
        <w:jc w:val="center"/>
        <w:rPr>
          <w:rFonts w:hint="eastAsia" w:ascii="方正小标宋简体" w:hAnsi="仿宋" w:eastAsia="方正小标宋简体"/>
          <w:sz w:val="44"/>
          <w:szCs w:val="44"/>
        </w:rPr>
      </w:pP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察隅县古拉乡人民政府（部门）</w:t>
      </w:r>
      <w:r>
        <w:rPr>
          <w:rFonts w:hint="eastAsia" w:ascii="方正小标宋简体" w:hAnsi="仿宋" w:eastAsia="方正小标宋简体"/>
          <w:sz w:val="44"/>
          <w:szCs w:val="44"/>
          <w:lang w:eastAsia="zh-CN"/>
        </w:rPr>
        <w:t>2023年</w:t>
      </w:r>
      <w:r>
        <w:rPr>
          <w:rFonts w:hint="eastAsia" w:ascii="方正小标宋简体" w:hAnsi="仿宋" w:eastAsia="方正小标宋简体"/>
          <w:sz w:val="44"/>
          <w:szCs w:val="44"/>
        </w:rPr>
        <w:t>度部门预算</w:t>
      </w: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ascii="仿宋" w:hAnsi="仿宋" w:eastAsia="仿宋"/>
          <w:sz w:val="32"/>
          <w:szCs w:val="32"/>
        </w:rPr>
      </w:pPr>
    </w:p>
    <w:p>
      <w:pPr>
        <w:spacing w:line="560" w:lineRule="exact"/>
        <w:jc w:val="center"/>
        <w:rPr>
          <w:rFonts w:ascii="仿宋_GB2312" w:hAnsi="仿宋" w:eastAsia="仿宋_GB2312"/>
          <w:sz w:val="32"/>
          <w:szCs w:val="32"/>
        </w:rPr>
      </w:pPr>
      <w:r>
        <w:rPr>
          <w:rFonts w:hint="eastAsia" w:ascii="仿宋_GB2312" w:hAnsi="仿宋" w:eastAsia="仿宋_GB2312"/>
          <w:sz w:val="32"/>
          <w:szCs w:val="32"/>
          <w:lang w:eastAsia="zh-CN"/>
        </w:rPr>
        <w:t>2023年</w:t>
      </w:r>
      <w:r>
        <w:rPr>
          <w:rFonts w:hint="eastAsia" w:ascii="仿宋_GB2312" w:hAnsi="仿宋" w:eastAsia="仿宋_GB2312"/>
          <w:sz w:val="32"/>
          <w:szCs w:val="32"/>
          <w:lang w:val="en-US" w:eastAsia="zh-CN"/>
        </w:rPr>
        <w:t>0</w:t>
      </w:r>
      <w:r>
        <w:rPr>
          <w:rFonts w:hint="eastAsia" w:ascii="仿宋_GB2312" w:hAnsi="仿宋" w:eastAsia="仿宋_GB2312"/>
          <w:sz w:val="32"/>
          <w:szCs w:val="32"/>
        </w:rPr>
        <w:t>2月1</w:t>
      </w:r>
      <w:r>
        <w:rPr>
          <w:rFonts w:hint="eastAsia" w:ascii="仿宋_GB2312" w:hAnsi="仿宋" w:eastAsia="仿宋_GB2312"/>
          <w:sz w:val="32"/>
          <w:szCs w:val="32"/>
          <w:lang w:val="en-US" w:eastAsia="zh-CN"/>
        </w:rPr>
        <w:t>6</w:t>
      </w:r>
      <w:r>
        <w:rPr>
          <w:rFonts w:hint="eastAsia" w:ascii="仿宋_GB2312" w:hAnsi="仿宋" w:eastAsia="仿宋_GB2312"/>
          <w:sz w:val="32"/>
          <w:szCs w:val="32"/>
        </w:rPr>
        <w:t>日</w:t>
      </w:r>
    </w:p>
    <w:p>
      <w:pPr>
        <w:spacing w:line="560" w:lineRule="exact"/>
        <w:jc w:val="center"/>
        <w:rPr>
          <w:rFonts w:hint="eastAsia" w:ascii="方正小标宋简体" w:hAnsi="仿宋" w:eastAsia="方正小标宋简体"/>
          <w:sz w:val="44"/>
          <w:szCs w:val="44"/>
        </w:rPr>
      </w:pPr>
    </w:p>
    <w:p>
      <w:pPr>
        <w:spacing w:line="560" w:lineRule="exact"/>
        <w:jc w:val="center"/>
        <w:rPr>
          <w:rFonts w:hint="eastAsia" w:ascii="方正小标宋简体" w:hAnsi="仿宋" w:eastAsia="方正小标宋简体"/>
          <w:sz w:val="44"/>
          <w:szCs w:val="44"/>
        </w:rPr>
      </w:pPr>
    </w:p>
    <w:p>
      <w:pPr>
        <w:spacing w:line="560" w:lineRule="exact"/>
        <w:jc w:val="center"/>
        <w:rPr>
          <w:rFonts w:hint="eastAsia" w:ascii="方正小标宋简体" w:hAnsi="仿宋" w:eastAsia="方正小标宋简体"/>
          <w:sz w:val="44"/>
          <w:szCs w:val="44"/>
        </w:rPr>
      </w:pP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w:t>
      </w:r>
      <w:r>
        <w:rPr>
          <w:rFonts w:hint="eastAsia" w:ascii="方正小标宋简体" w:hAnsi="仿宋" w:eastAsia="方正小标宋简体"/>
          <w:sz w:val="44"/>
          <w:szCs w:val="44"/>
          <w:lang w:val="en-US" w:eastAsia="zh-CN"/>
        </w:rPr>
        <w:t xml:space="preserve">   </w:t>
      </w:r>
      <w:r>
        <w:rPr>
          <w:rFonts w:hint="eastAsia" w:ascii="方正小标宋简体" w:hAnsi="仿宋" w:eastAsia="方正小标宋简体"/>
          <w:sz w:val="44"/>
          <w:szCs w:val="44"/>
        </w:rPr>
        <w:t>录</w:t>
      </w:r>
    </w:p>
    <w:p>
      <w:pPr>
        <w:spacing w:line="560" w:lineRule="exact"/>
        <w:rPr>
          <w:rFonts w:ascii="仿宋" w:hAnsi="仿宋" w:eastAsia="仿宋"/>
          <w:sz w:val="32"/>
          <w:szCs w:val="32"/>
        </w:rPr>
      </w:pPr>
    </w:p>
    <w:p>
      <w:pPr>
        <w:keepNext w:val="0"/>
        <w:keepLines w:val="0"/>
        <w:pageBreakBefore w:val="0"/>
        <w:kinsoku/>
        <w:wordWrap/>
        <w:overflowPunct/>
        <w:topLinePunct w:val="0"/>
        <w:autoSpaceDE/>
        <w:autoSpaceDN/>
        <w:bidi w:val="0"/>
        <w:spacing w:line="560" w:lineRule="exact"/>
        <w:textAlignment w:val="auto"/>
        <w:rPr>
          <w:rFonts w:ascii="黑体" w:hAnsi="黑体" w:eastAsia="黑体"/>
          <w:sz w:val="32"/>
          <w:szCs w:val="32"/>
        </w:rPr>
      </w:pPr>
      <w:r>
        <w:rPr>
          <w:rFonts w:hint="eastAsia" w:ascii="黑体" w:hAnsi="黑体" w:eastAsia="黑体"/>
          <w:sz w:val="32"/>
          <w:szCs w:val="32"/>
        </w:rPr>
        <w:t>第一部分  察隅县古拉乡人民政府（部门）概况</w:t>
      </w:r>
    </w:p>
    <w:p>
      <w:pPr>
        <w:keepNext w:val="0"/>
        <w:keepLines w:val="0"/>
        <w:pageBreakBefore w:val="0"/>
        <w:kinsoku/>
        <w:wordWrap/>
        <w:overflowPunct/>
        <w:topLinePunct w:val="0"/>
        <w:autoSpaceDE/>
        <w:autoSpaceDN/>
        <w:bidi w:val="0"/>
        <w:spacing w:line="560" w:lineRule="exact"/>
        <w:textAlignment w:val="auto"/>
        <w:rPr>
          <w:rFonts w:ascii="仿宋_GB2312" w:hAnsi="黑体" w:eastAsia="仿宋_GB2312"/>
          <w:sz w:val="32"/>
          <w:szCs w:val="32"/>
        </w:rPr>
      </w:pPr>
      <w:r>
        <w:rPr>
          <w:rFonts w:hint="eastAsia" w:ascii="仿宋_GB2312" w:hAnsi="黑体" w:eastAsia="仿宋_GB2312"/>
          <w:sz w:val="32"/>
          <w:szCs w:val="32"/>
        </w:rPr>
        <w:t>一、主要职能</w:t>
      </w:r>
    </w:p>
    <w:p>
      <w:pPr>
        <w:keepNext w:val="0"/>
        <w:keepLines w:val="0"/>
        <w:pageBreakBefore w:val="0"/>
        <w:kinsoku/>
        <w:wordWrap/>
        <w:overflowPunct/>
        <w:topLinePunct w:val="0"/>
        <w:autoSpaceDE/>
        <w:autoSpaceDN/>
        <w:bidi w:val="0"/>
        <w:spacing w:line="560" w:lineRule="exact"/>
        <w:textAlignment w:val="auto"/>
        <w:rPr>
          <w:rFonts w:ascii="仿宋_GB2312" w:hAnsi="黑体" w:eastAsia="仿宋_GB2312"/>
          <w:sz w:val="32"/>
          <w:szCs w:val="32"/>
        </w:rPr>
      </w:pPr>
      <w:r>
        <w:rPr>
          <w:rFonts w:hint="eastAsia" w:ascii="仿宋_GB2312" w:hAnsi="黑体" w:eastAsia="仿宋_GB2312"/>
          <w:sz w:val="32"/>
          <w:szCs w:val="32"/>
        </w:rPr>
        <w:t>二、部门预算单位构成</w:t>
      </w:r>
    </w:p>
    <w:p>
      <w:pPr>
        <w:keepNext w:val="0"/>
        <w:keepLines w:val="0"/>
        <w:pageBreakBefore w:val="0"/>
        <w:kinsoku/>
        <w:wordWrap/>
        <w:overflowPunct/>
        <w:topLinePunct w:val="0"/>
        <w:autoSpaceDE/>
        <w:autoSpaceDN/>
        <w:bidi w:val="0"/>
        <w:spacing w:line="560" w:lineRule="exact"/>
        <w:textAlignment w:val="auto"/>
        <w:rPr>
          <w:rFonts w:ascii="黑体" w:hAnsi="黑体" w:eastAsia="黑体"/>
          <w:sz w:val="32"/>
          <w:szCs w:val="32"/>
        </w:rPr>
      </w:pPr>
      <w:r>
        <w:rPr>
          <w:rFonts w:hint="eastAsia" w:ascii="黑体" w:hAnsi="黑体" w:eastAsia="黑体"/>
          <w:sz w:val="32"/>
          <w:szCs w:val="32"/>
        </w:rPr>
        <w:t>第二部分  察隅县古拉乡人民政府（部门）</w:t>
      </w:r>
      <w:r>
        <w:rPr>
          <w:rFonts w:hint="eastAsia" w:ascii="黑体" w:hAnsi="黑体" w:eastAsia="黑体"/>
          <w:sz w:val="32"/>
          <w:szCs w:val="32"/>
          <w:lang w:eastAsia="zh-CN"/>
        </w:rPr>
        <w:t>2023年</w:t>
      </w:r>
      <w:r>
        <w:rPr>
          <w:rFonts w:hint="eastAsia" w:ascii="黑体" w:hAnsi="黑体" w:eastAsia="黑体"/>
          <w:sz w:val="32"/>
          <w:szCs w:val="32"/>
        </w:rPr>
        <w:t>度部门预算明细表</w:t>
      </w:r>
    </w:p>
    <w:p>
      <w:pPr>
        <w:keepNext w:val="0"/>
        <w:keepLines w:val="0"/>
        <w:pageBreakBefore w:val="0"/>
        <w:kinsoku/>
        <w:wordWrap/>
        <w:overflowPunct/>
        <w:topLinePunct w:val="0"/>
        <w:autoSpaceDE/>
        <w:autoSpaceDN/>
        <w:bidi w:val="0"/>
        <w:spacing w:line="560" w:lineRule="exact"/>
        <w:textAlignment w:val="auto"/>
        <w:rPr>
          <w:rFonts w:ascii="仿宋_GB2312" w:hAnsi="黑体" w:eastAsia="仿宋_GB2312"/>
          <w:sz w:val="32"/>
          <w:szCs w:val="32"/>
        </w:rPr>
      </w:pPr>
      <w:r>
        <w:rPr>
          <w:rFonts w:hint="eastAsia" w:ascii="仿宋_GB2312" w:hAnsi="黑体" w:eastAsia="仿宋_GB2312"/>
          <w:sz w:val="32"/>
          <w:szCs w:val="32"/>
        </w:rPr>
        <w:t>一、部门收支总体情况表</w:t>
      </w:r>
    </w:p>
    <w:p>
      <w:pPr>
        <w:keepNext w:val="0"/>
        <w:keepLines w:val="0"/>
        <w:pageBreakBefore w:val="0"/>
        <w:kinsoku/>
        <w:wordWrap/>
        <w:overflowPunct/>
        <w:topLinePunct w:val="0"/>
        <w:autoSpaceDE/>
        <w:autoSpaceDN/>
        <w:bidi w:val="0"/>
        <w:spacing w:line="560" w:lineRule="exact"/>
        <w:textAlignment w:val="auto"/>
        <w:rPr>
          <w:rFonts w:ascii="仿宋_GB2312" w:hAnsi="黑体" w:eastAsia="仿宋_GB2312"/>
          <w:sz w:val="32"/>
          <w:szCs w:val="32"/>
        </w:rPr>
      </w:pPr>
      <w:r>
        <w:rPr>
          <w:rFonts w:hint="eastAsia" w:ascii="仿宋_GB2312" w:hAnsi="黑体" w:eastAsia="仿宋_GB2312"/>
          <w:sz w:val="32"/>
          <w:szCs w:val="32"/>
        </w:rPr>
        <w:t>二、部门收入总体情况表</w:t>
      </w:r>
    </w:p>
    <w:p>
      <w:pPr>
        <w:keepNext w:val="0"/>
        <w:keepLines w:val="0"/>
        <w:pageBreakBefore w:val="0"/>
        <w:kinsoku/>
        <w:wordWrap/>
        <w:overflowPunct/>
        <w:topLinePunct w:val="0"/>
        <w:autoSpaceDE/>
        <w:autoSpaceDN/>
        <w:bidi w:val="0"/>
        <w:spacing w:line="560" w:lineRule="exact"/>
        <w:textAlignment w:val="auto"/>
        <w:rPr>
          <w:rFonts w:ascii="仿宋_GB2312" w:hAnsi="黑体" w:eastAsia="仿宋_GB2312"/>
          <w:sz w:val="32"/>
          <w:szCs w:val="32"/>
        </w:rPr>
      </w:pPr>
      <w:r>
        <w:rPr>
          <w:rFonts w:hint="eastAsia" w:ascii="仿宋_GB2312" w:hAnsi="黑体" w:eastAsia="仿宋_GB2312"/>
          <w:sz w:val="32"/>
          <w:szCs w:val="32"/>
        </w:rPr>
        <w:t>三、部门支出总体情况表</w:t>
      </w:r>
    </w:p>
    <w:p>
      <w:pPr>
        <w:keepNext w:val="0"/>
        <w:keepLines w:val="0"/>
        <w:pageBreakBefore w:val="0"/>
        <w:kinsoku/>
        <w:wordWrap/>
        <w:overflowPunct/>
        <w:topLinePunct w:val="0"/>
        <w:autoSpaceDE/>
        <w:autoSpaceDN/>
        <w:bidi w:val="0"/>
        <w:spacing w:line="560" w:lineRule="exact"/>
        <w:textAlignment w:val="auto"/>
        <w:rPr>
          <w:rFonts w:ascii="仿宋_GB2312" w:hAnsi="黑体" w:eastAsia="仿宋_GB2312"/>
          <w:sz w:val="32"/>
          <w:szCs w:val="32"/>
        </w:rPr>
      </w:pPr>
      <w:r>
        <w:rPr>
          <w:rFonts w:hint="eastAsia" w:ascii="仿宋_GB2312" w:hAnsi="黑体" w:eastAsia="仿宋_GB2312"/>
          <w:sz w:val="32"/>
          <w:szCs w:val="32"/>
        </w:rPr>
        <w:t>四、财政拨款收支总体情况表</w:t>
      </w:r>
    </w:p>
    <w:p>
      <w:pPr>
        <w:keepNext w:val="0"/>
        <w:keepLines w:val="0"/>
        <w:pageBreakBefore w:val="0"/>
        <w:kinsoku/>
        <w:wordWrap/>
        <w:overflowPunct/>
        <w:topLinePunct w:val="0"/>
        <w:autoSpaceDE/>
        <w:autoSpaceDN/>
        <w:bidi w:val="0"/>
        <w:spacing w:line="560" w:lineRule="exact"/>
        <w:textAlignment w:val="auto"/>
        <w:rPr>
          <w:rFonts w:ascii="仿宋_GB2312" w:hAnsi="黑体" w:eastAsia="仿宋_GB2312"/>
          <w:sz w:val="32"/>
          <w:szCs w:val="32"/>
        </w:rPr>
      </w:pPr>
      <w:r>
        <w:rPr>
          <w:rFonts w:hint="eastAsia" w:ascii="仿宋_GB2312" w:hAnsi="黑体" w:eastAsia="仿宋_GB2312"/>
          <w:sz w:val="32"/>
          <w:szCs w:val="32"/>
        </w:rPr>
        <w:t>五、一般公共预算支出情况表（按功能分类科目）</w:t>
      </w:r>
    </w:p>
    <w:p>
      <w:pPr>
        <w:keepNext w:val="0"/>
        <w:keepLines w:val="0"/>
        <w:pageBreakBefore w:val="0"/>
        <w:kinsoku/>
        <w:wordWrap/>
        <w:overflowPunct/>
        <w:topLinePunct w:val="0"/>
        <w:autoSpaceDE/>
        <w:autoSpaceDN/>
        <w:bidi w:val="0"/>
        <w:spacing w:line="560" w:lineRule="exact"/>
        <w:textAlignment w:val="auto"/>
        <w:rPr>
          <w:rFonts w:ascii="仿宋_GB2312" w:hAnsi="黑体" w:eastAsia="仿宋_GB2312"/>
          <w:sz w:val="32"/>
          <w:szCs w:val="32"/>
        </w:rPr>
      </w:pPr>
      <w:r>
        <w:rPr>
          <w:rFonts w:hint="eastAsia" w:ascii="仿宋_GB2312" w:hAnsi="黑体" w:eastAsia="仿宋_GB2312"/>
          <w:sz w:val="32"/>
          <w:szCs w:val="32"/>
        </w:rPr>
        <w:t>六、一般公共预算基本支出情况表（按经济分类款级科目）</w:t>
      </w:r>
    </w:p>
    <w:p>
      <w:pPr>
        <w:keepNext w:val="0"/>
        <w:keepLines w:val="0"/>
        <w:pageBreakBefore w:val="0"/>
        <w:kinsoku/>
        <w:wordWrap/>
        <w:overflowPunct/>
        <w:topLinePunct w:val="0"/>
        <w:autoSpaceDE/>
        <w:autoSpaceDN/>
        <w:bidi w:val="0"/>
        <w:spacing w:line="560" w:lineRule="exact"/>
        <w:textAlignment w:val="auto"/>
        <w:rPr>
          <w:rFonts w:ascii="仿宋_GB2312" w:hAnsi="黑体" w:eastAsia="仿宋_GB2312"/>
          <w:sz w:val="32"/>
          <w:szCs w:val="32"/>
        </w:rPr>
      </w:pPr>
      <w:r>
        <w:rPr>
          <w:rFonts w:hint="eastAsia" w:ascii="仿宋_GB2312" w:hAnsi="黑体" w:eastAsia="仿宋_GB2312"/>
          <w:sz w:val="32"/>
          <w:szCs w:val="32"/>
        </w:rPr>
        <w:t>七、一般公共预算“三公”经费支出情况表</w:t>
      </w:r>
    </w:p>
    <w:p>
      <w:pPr>
        <w:keepNext w:val="0"/>
        <w:keepLines w:val="0"/>
        <w:pageBreakBefore w:val="0"/>
        <w:kinsoku/>
        <w:wordWrap/>
        <w:overflowPunct/>
        <w:topLinePunct w:val="0"/>
        <w:autoSpaceDE/>
        <w:autoSpaceDN/>
        <w:bidi w:val="0"/>
        <w:spacing w:line="560" w:lineRule="exact"/>
        <w:textAlignment w:val="auto"/>
        <w:rPr>
          <w:rFonts w:ascii="仿宋_GB2312" w:hAnsi="黑体" w:eastAsia="仿宋_GB2312"/>
          <w:sz w:val="32"/>
          <w:szCs w:val="32"/>
        </w:rPr>
      </w:pPr>
      <w:r>
        <w:rPr>
          <w:rFonts w:hint="eastAsia" w:ascii="仿宋_GB2312" w:hAnsi="黑体" w:eastAsia="仿宋_GB2312"/>
          <w:sz w:val="32"/>
          <w:szCs w:val="32"/>
        </w:rPr>
        <w:t>八、政府性基金“三公”经费支出情况表</w:t>
      </w:r>
    </w:p>
    <w:p>
      <w:pPr>
        <w:keepNext w:val="0"/>
        <w:keepLines w:val="0"/>
        <w:pageBreakBefore w:val="0"/>
        <w:kinsoku/>
        <w:wordWrap/>
        <w:overflowPunct/>
        <w:topLinePunct w:val="0"/>
        <w:autoSpaceDE/>
        <w:autoSpaceDN/>
        <w:bidi w:val="0"/>
        <w:spacing w:line="560" w:lineRule="exact"/>
        <w:textAlignment w:val="auto"/>
        <w:rPr>
          <w:rFonts w:ascii="仿宋_GB2312" w:hAnsi="黑体" w:eastAsia="仿宋_GB2312"/>
          <w:sz w:val="32"/>
          <w:szCs w:val="32"/>
        </w:rPr>
      </w:pPr>
      <w:r>
        <w:rPr>
          <w:rFonts w:hint="eastAsia" w:ascii="仿宋_GB2312" w:hAnsi="黑体" w:eastAsia="仿宋_GB2312"/>
          <w:sz w:val="32"/>
          <w:szCs w:val="32"/>
        </w:rPr>
        <w:t>九、政府性基金预算支出情况表</w:t>
      </w:r>
    </w:p>
    <w:p>
      <w:pPr>
        <w:keepNext w:val="0"/>
        <w:keepLines w:val="0"/>
        <w:pageBreakBefore w:val="0"/>
        <w:kinsoku/>
        <w:wordWrap/>
        <w:overflowPunct/>
        <w:topLinePunct w:val="0"/>
        <w:autoSpaceDE/>
        <w:autoSpaceDN/>
        <w:bidi w:val="0"/>
        <w:spacing w:line="560" w:lineRule="exact"/>
        <w:textAlignment w:val="auto"/>
        <w:rPr>
          <w:rFonts w:ascii="仿宋_GB2312" w:hAnsi="黑体" w:eastAsia="仿宋_GB2312"/>
          <w:sz w:val="32"/>
          <w:szCs w:val="32"/>
        </w:rPr>
      </w:pPr>
      <w:r>
        <w:rPr>
          <w:rFonts w:hint="eastAsia" w:ascii="仿宋_GB2312" w:hAnsi="黑体" w:eastAsia="仿宋_GB2312"/>
          <w:sz w:val="32"/>
          <w:szCs w:val="32"/>
        </w:rPr>
        <w:t>十、项目支出绩效表</w:t>
      </w:r>
    </w:p>
    <w:p>
      <w:pPr>
        <w:keepNext w:val="0"/>
        <w:keepLines w:val="0"/>
        <w:pageBreakBefore w:val="0"/>
        <w:kinsoku/>
        <w:wordWrap/>
        <w:overflowPunct/>
        <w:topLinePunct w:val="0"/>
        <w:autoSpaceDE/>
        <w:autoSpaceDN/>
        <w:bidi w:val="0"/>
        <w:spacing w:line="560" w:lineRule="exact"/>
        <w:textAlignment w:val="auto"/>
        <w:rPr>
          <w:rFonts w:ascii="仿宋_GB2312" w:hAnsi="黑体" w:eastAsia="仿宋_GB2312"/>
          <w:sz w:val="32"/>
          <w:szCs w:val="32"/>
        </w:rPr>
      </w:pPr>
      <w:r>
        <w:rPr>
          <w:rFonts w:hint="eastAsia" w:ascii="仿宋_GB2312" w:hAnsi="黑体" w:eastAsia="仿宋_GB2312"/>
          <w:sz w:val="32"/>
          <w:szCs w:val="32"/>
        </w:rPr>
        <w:t>十一、政府购买服务预算表</w:t>
      </w:r>
    </w:p>
    <w:p>
      <w:pPr>
        <w:keepNext w:val="0"/>
        <w:keepLines w:val="0"/>
        <w:pageBreakBefore w:val="0"/>
        <w:kinsoku/>
        <w:wordWrap/>
        <w:overflowPunct/>
        <w:topLinePunct w:val="0"/>
        <w:autoSpaceDE/>
        <w:autoSpaceDN/>
        <w:bidi w:val="0"/>
        <w:spacing w:line="560" w:lineRule="exact"/>
        <w:textAlignment w:val="auto"/>
        <w:rPr>
          <w:rFonts w:ascii="黑体" w:hAnsi="黑体" w:eastAsia="黑体"/>
          <w:sz w:val="32"/>
          <w:szCs w:val="32"/>
        </w:rPr>
      </w:pPr>
      <w:r>
        <w:rPr>
          <w:rFonts w:hint="eastAsia" w:ascii="黑体" w:hAnsi="黑体" w:eastAsia="黑体"/>
          <w:sz w:val="32"/>
          <w:szCs w:val="32"/>
        </w:rPr>
        <w:t>第三部分  察隅县古拉乡人民政府（部门）</w:t>
      </w:r>
      <w:r>
        <w:rPr>
          <w:rFonts w:hint="eastAsia" w:ascii="黑体" w:hAnsi="黑体" w:eastAsia="黑体"/>
          <w:sz w:val="32"/>
          <w:szCs w:val="32"/>
          <w:lang w:eastAsia="zh-CN"/>
        </w:rPr>
        <w:t>2023年</w:t>
      </w:r>
      <w:r>
        <w:rPr>
          <w:rFonts w:hint="eastAsia" w:ascii="黑体" w:hAnsi="黑体" w:eastAsia="黑体"/>
          <w:sz w:val="32"/>
          <w:szCs w:val="32"/>
        </w:rPr>
        <w:t>度部门预算数据分析</w:t>
      </w:r>
    </w:p>
    <w:p>
      <w:pPr>
        <w:keepNext w:val="0"/>
        <w:keepLines w:val="0"/>
        <w:pageBreakBefore w:val="0"/>
        <w:kinsoku/>
        <w:wordWrap/>
        <w:overflowPunct/>
        <w:topLinePunct w:val="0"/>
        <w:autoSpaceDE/>
        <w:autoSpaceDN/>
        <w:bidi w:val="0"/>
        <w:spacing w:line="560" w:lineRule="exact"/>
        <w:textAlignment w:val="auto"/>
        <w:rPr>
          <w:rFonts w:ascii="黑体" w:hAnsi="黑体" w:eastAsia="黑体"/>
          <w:sz w:val="32"/>
          <w:szCs w:val="32"/>
        </w:rPr>
      </w:pPr>
      <w:r>
        <w:rPr>
          <w:rFonts w:hint="eastAsia" w:ascii="黑体" w:hAnsi="黑体" w:eastAsia="黑体"/>
          <w:sz w:val="32"/>
          <w:szCs w:val="32"/>
        </w:rPr>
        <w:t>第四部分  名词解释</w:t>
      </w:r>
    </w:p>
    <w:p>
      <w:pPr>
        <w:spacing w:after="0" w:line="560" w:lineRule="exact"/>
        <w:jc w:val="both"/>
        <w:rPr>
          <w:rFonts w:ascii="仿宋_GB2312" w:hAnsi="黑体" w:eastAsia="仿宋_GB2312" w:cs="黑体"/>
          <w:bCs/>
          <w:snapToGrid w:val="0"/>
          <w:w w:val="95"/>
          <w:sz w:val="32"/>
          <w:szCs w:val="32"/>
        </w:rPr>
      </w:pPr>
      <w:r>
        <w:rPr>
          <w:rFonts w:hint="eastAsia" w:ascii="仿宋_GB2312" w:hAnsi="黑体" w:eastAsia="仿宋_GB2312" w:cs="黑体"/>
          <w:bCs/>
          <w:snapToGrid w:val="0"/>
          <w:w w:val="95"/>
          <w:sz w:val="32"/>
          <w:szCs w:val="32"/>
        </w:rPr>
        <w:t>附件：</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textAlignment w:val="auto"/>
        <w:rPr>
          <w:rFonts w:hint="eastAsia" w:ascii="方正小标宋简体" w:hAnsi="仿宋" w:eastAsia="方正小标宋简体"/>
          <w:sz w:val="44"/>
          <w:szCs w:val="44"/>
        </w:rPr>
      </w:pPr>
      <w:r>
        <w:rPr>
          <w:rFonts w:hint="eastAsia" w:ascii="仿宋_GB2312" w:hAnsi="宋体" w:eastAsia="仿宋_GB2312"/>
          <w:snapToGrid w:val="0"/>
          <w:w w:val="95"/>
          <w:sz w:val="32"/>
          <w:szCs w:val="32"/>
        </w:rPr>
        <w:t>察隅县</w:t>
      </w:r>
      <w:r>
        <w:rPr>
          <w:rFonts w:hint="eastAsia" w:ascii="仿宋_GB2312" w:hAnsi="仿宋" w:eastAsia="仿宋_GB2312"/>
          <w:sz w:val="32"/>
          <w:szCs w:val="32"/>
        </w:rPr>
        <w:t>古拉乡人民政府（部门）</w:t>
      </w:r>
      <w:r>
        <w:rPr>
          <w:rFonts w:hint="eastAsia" w:ascii="仿宋_GB2312" w:hAnsi="宋体" w:eastAsia="仿宋_GB2312"/>
          <w:snapToGrid w:val="0"/>
          <w:w w:val="95"/>
          <w:sz w:val="32"/>
          <w:szCs w:val="32"/>
          <w:lang w:eastAsia="zh-CN"/>
        </w:rPr>
        <w:t>2023年</w:t>
      </w:r>
      <w:r>
        <w:rPr>
          <w:rFonts w:hint="eastAsia" w:ascii="仿宋_GB2312" w:hAnsi="宋体" w:eastAsia="仿宋_GB2312"/>
          <w:snapToGrid w:val="0"/>
          <w:w w:val="95"/>
          <w:sz w:val="32"/>
          <w:szCs w:val="32"/>
        </w:rPr>
        <w:t>度部门预算明细表（含十</w:t>
      </w:r>
      <w:r>
        <w:rPr>
          <w:rFonts w:hint="eastAsia" w:ascii="仿宋_GB2312" w:hAnsi="宋体" w:eastAsia="仿宋_GB2312"/>
          <w:snapToGrid w:val="0"/>
          <w:w w:val="95"/>
          <w:sz w:val="32"/>
          <w:szCs w:val="32"/>
          <w:lang w:eastAsia="zh-CN"/>
        </w:rPr>
        <w:t>一</w:t>
      </w:r>
      <w:r>
        <w:rPr>
          <w:rFonts w:hint="eastAsia" w:ascii="仿宋_GB2312" w:hAnsi="宋体" w:eastAsia="仿宋_GB2312"/>
          <w:snapToGrid w:val="0"/>
          <w:w w:val="95"/>
          <w:sz w:val="32"/>
          <w:szCs w:val="32"/>
        </w:rPr>
        <w:t>张表）</w:t>
      </w: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第一部分</w:t>
      </w:r>
      <w:r>
        <w:rPr>
          <w:rFonts w:hint="eastAsia" w:ascii="方正小标宋简体" w:hAnsi="仿宋" w:eastAsia="方正小标宋简体"/>
          <w:sz w:val="44"/>
          <w:szCs w:val="44"/>
          <w:lang w:val="en-US" w:eastAsia="zh-CN"/>
        </w:rPr>
        <w:t xml:space="preserve">  </w:t>
      </w:r>
      <w:r>
        <w:rPr>
          <w:rFonts w:hint="eastAsia" w:ascii="方正小标宋简体" w:hAnsi="仿宋" w:eastAsia="方正小标宋简体"/>
          <w:sz w:val="44"/>
          <w:szCs w:val="44"/>
        </w:rPr>
        <w:t>察隅县古拉乡人民政府（部门）概况</w:t>
      </w:r>
    </w:p>
    <w:p>
      <w:pPr>
        <w:spacing w:line="560" w:lineRule="exact"/>
        <w:rPr>
          <w:rFonts w:ascii="仿宋" w:hAnsi="仿宋" w:eastAsia="仿宋"/>
          <w:sz w:val="44"/>
          <w:szCs w:val="44"/>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一、主要职能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组织部门印发的“三定”方案文件，规定的部门主要职责。</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
          <w:color w:val="000000"/>
          <w:sz w:val="32"/>
          <w:szCs w:val="32"/>
        </w:rPr>
      </w:pPr>
      <w:r>
        <w:rPr>
          <w:rFonts w:ascii="仿宋_GB2312" w:hAnsi="仿宋" w:eastAsia="仿宋_GB2312" w:cs="仿宋"/>
          <w:color w:val="000000"/>
          <w:sz w:val="32"/>
          <w:szCs w:val="32"/>
        </w:rPr>
        <w:t>(一)宣传贯彻党的路线、方针、政策，执行法律、法规、规章和上级人民政府的决定、命令、指示。</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hint="default" w:ascii="仿宋_GB2312" w:hAnsi="仿宋" w:eastAsia="仿宋_GB2312" w:cs="仿宋"/>
          <w:color w:val="000000"/>
          <w:sz w:val="32"/>
          <w:szCs w:val="32"/>
        </w:rPr>
      </w:pPr>
      <w:r>
        <w:rPr>
          <w:rFonts w:ascii="仿宋_GB2312" w:hAnsi="仿宋" w:eastAsia="仿宋_GB2312" w:cs="仿宋"/>
          <w:color w:val="000000"/>
          <w:sz w:val="32"/>
          <w:szCs w:val="32"/>
        </w:rPr>
        <w:t xml:space="preserve">    (二)制定经济发展规划，管理经济工作，负责组织、监督、协调、指导、综合服务，推动本乡经济长远发展。</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仿宋"/>
          <w:color w:val="000000"/>
          <w:sz w:val="32"/>
          <w:szCs w:val="32"/>
        </w:rPr>
      </w:pPr>
      <w:r>
        <w:rPr>
          <w:rFonts w:ascii="仿宋_GB2312" w:hAnsi="仿宋" w:eastAsia="仿宋_GB2312" w:cs="仿宋"/>
          <w:color w:val="000000"/>
          <w:sz w:val="32"/>
          <w:szCs w:val="32"/>
        </w:rPr>
        <w:t>(三)加强基础建设，强化管理，拓宽服务，提高干部素质。</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
          <w:color w:val="000000"/>
          <w:sz w:val="32"/>
          <w:szCs w:val="32"/>
          <w:lang w:eastAsia="zh-CN"/>
        </w:rPr>
      </w:pPr>
      <w:r>
        <w:rPr>
          <w:rFonts w:ascii="仿宋_GB2312" w:hAnsi="仿宋" w:eastAsia="仿宋_GB2312" w:cs="仿宋"/>
          <w:color w:val="000000"/>
          <w:sz w:val="32"/>
          <w:szCs w:val="32"/>
        </w:rPr>
        <w:t>(四)制定并组织实施村镇建设规划，部署重点工程建设，地方道路建设及公共设施，水利设施的管理，负责土地、林木、水等自然资源和生态环境的保护，做好护林防火工作。</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
          <w:color w:val="000000"/>
          <w:sz w:val="32"/>
          <w:szCs w:val="32"/>
        </w:rPr>
      </w:pPr>
      <w:r>
        <w:rPr>
          <w:rFonts w:ascii="仿宋_GB2312" w:hAnsi="仿宋" w:eastAsia="仿宋_GB2312" w:cs="仿宋"/>
          <w:color w:val="000000"/>
          <w:sz w:val="32"/>
          <w:szCs w:val="32"/>
        </w:rPr>
        <w:t>(五)负责辖区内社会治安综合治理、安全生产、来信来访、扶贫救济、爱国教育、卫生医疗、健康教育、关心下一代等工作。维护一切经济单位和个人的正当经济权益，取缔非法经济活动，调解和处理民事纠纷，打击刑事犯罪维护社会稳定。</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仿宋"/>
          <w:color w:val="000000"/>
          <w:sz w:val="32"/>
          <w:szCs w:val="32"/>
        </w:rPr>
      </w:pPr>
      <w:r>
        <w:rPr>
          <w:rFonts w:ascii="仿宋_GB2312" w:hAnsi="仿宋" w:eastAsia="仿宋_GB2312" w:cs="仿宋"/>
          <w:color w:val="000000"/>
          <w:sz w:val="32"/>
          <w:szCs w:val="32"/>
        </w:rPr>
        <w:t>(六)协同有关部门做好民政、交通、土地、林业、司法、社会保险、劳动就业、环境保护等工作。</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仿宋"/>
          <w:color w:val="000000"/>
          <w:sz w:val="32"/>
          <w:szCs w:val="32"/>
        </w:rPr>
      </w:pPr>
      <w:r>
        <w:rPr>
          <w:rFonts w:ascii="仿宋_GB2312" w:hAnsi="仿宋" w:eastAsia="仿宋_GB2312" w:cs="仿宋"/>
          <w:color w:val="000000"/>
          <w:sz w:val="32"/>
          <w:szCs w:val="32"/>
        </w:rPr>
        <w:t>(七)积极落实各项惠民资金，做好财务工作，做好“收支两条线”管理工作。</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
          <w:color w:val="000000"/>
          <w:sz w:val="32"/>
          <w:szCs w:val="32"/>
        </w:rPr>
      </w:pPr>
      <w:r>
        <w:rPr>
          <w:rFonts w:ascii="仿宋_GB2312" w:hAnsi="仿宋" w:eastAsia="仿宋_GB2312" w:cs="仿宋"/>
          <w:color w:val="000000"/>
          <w:sz w:val="32"/>
          <w:szCs w:val="32"/>
        </w:rPr>
        <w:t>(八)开展群众性文化体育活动，普及科学常识，广泛开展青少年教育、老年教育、社会公德、家庭美德等教育。</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
          <w:color w:val="000000"/>
          <w:sz w:val="32"/>
          <w:szCs w:val="32"/>
        </w:rPr>
      </w:pPr>
      <w:r>
        <w:rPr>
          <w:rFonts w:ascii="仿宋_GB2312" w:hAnsi="仿宋" w:eastAsia="仿宋_GB2312" w:cs="仿宋"/>
          <w:color w:val="000000"/>
          <w:sz w:val="32"/>
          <w:szCs w:val="32"/>
        </w:rPr>
        <w:t>(九)开展精神文明建设，倡导文明新风，共建美好家园等活动。</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
          <w:color w:val="000000"/>
          <w:sz w:val="32"/>
          <w:szCs w:val="32"/>
        </w:rPr>
      </w:pPr>
      <w:r>
        <w:rPr>
          <w:rFonts w:ascii="仿宋_GB2312" w:hAnsi="仿宋" w:eastAsia="仿宋_GB2312" w:cs="仿宋"/>
          <w:color w:val="000000"/>
          <w:sz w:val="32"/>
          <w:szCs w:val="32"/>
        </w:rPr>
        <w:t>(十)指导、支持、帮助村民委员会工作，充分发挥基层群众性自治组织作用。</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
          <w:color w:val="000000"/>
          <w:sz w:val="32"/>
          <w:szCs w:val="32"/>
        </w:rPr>
      </w:pPr>
      <w:r>
        <w:rPr>
          <w:rFonts w:ascii="仿宋_GB2312" w:hAnsi="仿宋" w:eastAsia="仿宋_GB2312" w:cs="仿宋"/>
          <w:color w:val="000000"/>
          <w:sz w:val="32"/>
          <w:szCs w:val="32"/>
        </w:rPr>
        <w:t>(十一)实行公开办事制度，工作人员依法办事，公正廉洁，密切联系群众，接受群众监督。</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
          <w:color w:val="000000"/>
          <w:sz w:val="32"/>
          <w:szCs w:val="32"/>
        </w:rPr>
      </w:pPr>
      <w:r>
        <w:rPr>
          <w:rFonts w:ascii="仿宋_GB2312" w:hAnsi="仿宋" w:eastAsia="仿宋_GB2312" w:cs="仿宋"/>
          <w:color w:val="000000"/>
          <w:sz w:val="32"/>
          <w:szCs w:val="32"/>
        </w:rPr>
        <w:t>(十二)认真办理上级人民政府交办的其他事项。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二、部门预算单位构成</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
          <w:bCs/>
          <w:color w:val="000000"/>
          <w:sz w:val="32"/>
          <w:szCs w:val="32"/>
        </w:rPr>
      </w:pPr>
      <w:r>
        <w:rPr>
          <w:rFonts w:ascii="仿宋_GB2312" w:hAnsi="仿宋" w:eastAsia="仿宋_GB2312" w:cs="仿宋"/>
          <w:bCs/>
          <w:color w:val="000000"/>
          <w:sz w:val="32"/>
          <w:szCs w:val="32"/>
        </w:rPr>
        <w:t>古拉乡党政机关严格编制管理，在编制定额内实行“按事设岗，按岗定人，一岗多责”的办法，力求精简、高效。全乡共设乡政务综合办公室、党群办公室、经济发展和社会事务办公室、维护稳定和综合治理办公室、财政所、农牧综合服务中心（畜牧兽医服务中心、林业服务中心）、文化服务中心、后勤服务中心、卫生院（优生优育服务站）、等机构，各科室职责如下:</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Cs/>
          <w:color w:val="000000"/>
          <w:sz w:val="32"/>
          <w:szCs w:val="32"/>
        </w:rPr>
      </w:pPr>
      <w:r>
        <w:rPr>
          <w:rFonts w:hint="eastAsia" w:ascii="楷体_GB2312" w:hAnsi="楷体_GB2312" w:eastAsia="楷体_GB2312" w:cs="楷体_GB2312"/>
          <w:color w:val="000000"/>
          <w:sz w:val="32"/>
          <w:szCs w:val="32"/>
          <w:shd w:val="clear" w:color="auto" w:fill="FFFFFF"/>
          <w:lang w:eastAsia="zh-CN"/>
        </w:rPr>
        <w:t>（一）</w:t>
      </w:r>
      <w:r>
        <w:rPr>
          <w:rFonts w:hint="eastAsia" w:ascii="楷体_GB2312" w:hAnsi="楷体_GB2312" w:eastAsia="楷体_GB2312" w:cs="楷体_GB2312"/>
          <w:color w:val="000000"/>
          <w:sz w:val="32"/>
          <w:szCs w:val="32"/>
        </w:rPr>
        <w:t>政务综合办公室</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
          <w:bCs/>
          <w:color w:val="000000"/>
          <w:sz w:val="32"/>
          <w:szCs w:val="32"/>
        </w:rPr>
      </w:pPr>
      <w:r>
        <w:rPr>
          <w:rFonts w:ascii="仿宋_GB2312" w:hAnsi="仿宋" w:eastAsia="仿宋_GB2312" w:cs="仿宋"/>
          <w:bCs/>
          <w:color w:val="000000"/>
          <w:sz w:val="32"/>
          <w:szCs w:val="32"/>
        </w:rPr>
        <w:t>1</w:t>
      </w:r>
      <w:r>
        <w:rPr>
          <w:rFonts w:hint="eastAsia" w:ascii="仿宋_GB2312" w:hAnsi="仿宋" w:eastAsia="仿宋_GB2312" w:cs="仿宋"/>
          <w:bCs/>
          <w:color w:val="000000"/>
          <w:sz w:val="32"/>
          <w:szCs w:val="32"/>
          <w:lang w:val="en-US" w:eastAsia="zh-CN"/>
        </w:rPr>
        <w:t>.</w:t>
      </w:r>
      <w:r>
        <w:rPr>
          <w:rFonts w:ascii="仿宋_GB2312" w:hAnsi="仿宋" w:eastAsia="仿宋_GB2312" w:cs="仿宋"/>
          <w:bCs/>
          <w:color w:val="000000"/>
          <w:sz w:val="32"/>
          <w:szCs w:val="32"/>
        </w:rPr>
        <w:t>负责乡政府日常文书处理和日常事务工作。 </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firstLine="651"/>
        <w:textAlignment w:val="auto"/>
        <w:rPr>
          <w:rFonts w:hint="default" w:ascii="仿宋_GB2312" w:hAnsi="仿宋" w:eastAsia="仿宋_GB2312" w:cs="仿宋"/>
          <w:bCs/>
          <w:color w:val="000000"/>
          <w:sz w:val="32"/>
          <w:szCs w:val="32"/>
        </w:rPr>
      </w:pPr>
      <w:r>
        <w:rPr>
          <w:rFonts w:ascii="仿宋_GB2312" w:hAnsi="仿宋" w:eastAsia="仿宋_GB2312" w:cs="仿宋"/>
          <w:bCs/>
          <w:color w:val="000000"/>
          <w:sz w:val="32"/>
          <w:szCs w:val="32"/>
        </w:rPr>
        <w:t>2</w:t>
      </w:r>
      <w:r>
        <w:rPr>
          <w:rFonts w:hint="eastAsia" w:ascii="仿宋_GB2312" w:hAnsi="仿宋" w:eastAsia="仿宋_GB2312" w:cs="仿宋"/>
          <w:bCs/>
          <w:color w:val="000000"/>
          <w:sz w:val="32"/>
          <w:szCs w:val="32"/>
          <w:lang w:val="en-US" w:eastAsia="zh-CN"/>
        </w:rPr>
        <w:t>.</w:t>
      </w:r>
      <w:r>
        <w:rPr>
          <w:rFonts w:ascii="仿宋_GB2312" w:hAnsi="仿宋" w:eastAsia="仿宋_GB2312" w:cs="仿宋"/>
          <w:bCs/>
          <w:color w:val="000000"/>
          <w:sz w:val="32"/>
          <w:szCs w:val="32"/>
        </w:rPr>
        <w:t>审批以乡政府名义召开的各种会议。负责乡政府会议的准备工作，协助乡政府领导协调落实会议决定事项； </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firstLine="651"/>
        <w:textAlignment w:val="auto"/>
        <w:rPr>
          <w:rFonts w:hint="default" w:ascii="仿宋_GB2312" w:hAnsi="仿宋" w:eastAsia="仿宋_GB2312" w:cs="仿宋"/>
          <w:bCs/>
          <w:color w:val="000000"/>
          <w:sz w:val="32"/>
          <w:szCs w:val="32"/>
        </w:rPr>
      </w:pPr>
      <w:r>
        <w:rPr>
          <w:rFonts w:ascii="仿宋_GB2312" w:hAnsi="仿宋" w:eastAsia="仿宋_GB2312" w:cs="仿宋"/>
          <w:bCs/>
          <w:color w:val="000000"/>
          <w:sz w:val="32"/>
          <w:szCs w:val="32"/>
        </w:rPr>
        <w:t>3</w:t>
      </w:r>
      <w:r>
        <w:rPr>
          <w:rFonts w:hint="eastAsia" w:ascii="仿宋_GB2312" w:hAnsi="仿宋" w:eastAsia="仿宋_GB2312" w:cs="仿宋"/>
          <w:bCs/>
          <w:color w:val="000000"/>
          <w:sz w:val="32"/>
          <w:szCs w:val="32"/>
          <w:lang w:val="en-US" w:eastAsia="zh-CN"/>
        </w:rPr>
        <w:t>.</w:t>
      </w:r>
      <w:r>
        <w:rPr>
          <w:rFonts w:ascii="仿宋_GB2312" w:hAnsi="仿宋" w:eastAsia="仿宋_GB2312" w:cs="仿宋"/>
          <w:bCs/>
          <w:color w:val="000000"/>
          <w:sz w:val="32"/>
          <w:szCs w:val="32"/>
        </w:rPr>
        <w:t>起草和审核以乡政府名义发布的公文。 </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
          <w:bCs/>
          <w:color w:val="000000"/>
          <w:sz w:val="32"/>
          <w:szCs w:val="32"/>
        </w:rPr>
      </w:pPr>
      <w:r>
        <w:rPr>
          <w:rFonts w:ascii="仿宋_GB2312" w:hAnsi="仿宋" w:eastAsia="仿宋_GB2312" w:cs="仿宋"/>
          <w:bCs/>
          <w:color w:val="000000"/>
          <w:sz w:val="32"/>
          <w:szCs w:val="32"/>
        </w:rPr>
        <w:t>4</w:t>
      </w:r>
      <w:r>
        <w:rPr>
          <w:rFonts w:hint="eastAsia" w:ascii="仿宋_GB2312" w:hAnsi="仿宋" w:eastAsia="仿宋_GB2312" w:cs="仿宋"/>
          <w:bCs/>
          <w:color w:val="000000"/>
          <w:sz w:val="32"/>
          <w:szCs w:val="32"/>
          <w:lang w:val="en-US" w:eastAsia="zh-CN"/>
        </w:rPr>
        <w:t>.</w:t>
      </w:r>
      <w:r>
        <w:rPr>
          <w:rFonts w:ascii="仿宋_GB2312" w:hAnsi="仿宋" w:eastAsia="仿宋_GB2312" w:cs="仿宋"/>
          <w:bCs/>
          <w:color w:val="000000"/>
          <w:sz w:val="32"/>
          <w:szCs w:val="32"/>
        </w:rPr>
        <w:t>研究乡政府各部门和各机关单位、各村委会请示乡政府的事项，提出审核处理意见，报乡政府领导同志审定。 </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firstLine="651"/>
        <w:textAlignment w:val="auto"/>
        <w:rPr>
          <w:rFonts w:hint="default" w:ascii="仿宋_GB2312" w:hAnsi="仿宋" w:eastAsia="仿宋_GB2312" w:cs="仿宋"/>
          <w:bCs/>
          <w:color w:val="000000"/>
          <w:sz w:val="32"/>
          <w:szCs w:val="32"/>
        </w:rPr>
      </w:pPr>
      <w:r>
        <w:rPr>
          <w:rFonts w:ascii="仿宋_GB2312" w:hAnsi="仿宋" w:eastAsia="仿宋_GB2312" w:cs="仿宋"/>
          <w:bCs/>
          <w:color w:val="000000"/>
          <w:sz w:val="32"/>
          <w:szCs w:val="32"/>
        </w:rPr>
        <w:t>5</w:t>
      </w:r>
      <w:r>
        <w:rPr>
          <w:rFonts w:hint="eastAsia" w:ascii="仿宋_GB2312" w:hAnsi="仿宋" w:eastAsia="仿宋_GB2312" w:cs="仿宋"/>
          <w:bCs/>
          <w:color w:val="000000"/>
          <w:sz w:val="32"/>
          <w:szCs w:val="32"/>
          <w:lang w:val="en-US" w:eastAsia="zh-CN"/>
        </w:rPr>
        <w:t>.</w:t>
      </w:r>
      <w:r>
        <w:rPr>
          <w:rFonts w:ascii="仿宋_GB2312" w:hAnsi="仿宋" w:eastAsia="仿宋_GB2312" w:cs="仿宋"/>
          <w:bCs/>
          <w:color w:val="000000"/>
          <w:sz w:val="32"/>
          <w:szCs w:val="32"/>
        </w:rPr>
        <w:t>协助乡政府领导组织处理需由乡政府直接处理的突发性事件和重大事故。 </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firstLine="651"/>
        <w:textAlignment w:val="auto"/>
        <w:rPr>
          <w:rFonts w:hint="default" w:ascii="仿宋_GB2312" w:hAnsi="仿宋" w:eastAsia="仿宋_GB2312" w:cs="仿宋"/>
          <w:bCs/>
          <w:color w:val="000000"/>
          <w:sz w:val="32"/>
          <w:szCs w:val="32"/>
        </w:rPr>
      </w:pPr>
      <w:r>
        <w:rPr>
          <w:rFonts w:ascii="仿宋_GB2312" w:hAnsi="仿宋" w:eastAsia="仿宋_GB2312" w:cs="仿宋"/>
          <w:bCs/>
          <w:color w:val="000000"/>
          <w:sz w:val="32"/>
          <w:szCs w:val="32"/>
        </w:rPr>
        <w:t>6</w:t>
      </w:r>
      <w:r>
        <w:rPr>
          <w:rFonts w:hint="eastAsia" w:ascii="仿宋_GB2312" w:hAnsi="仿宋" w:eastAsia="仿宋_GB2312" w:cs="仿宋"/>
          <w:bCs/>
          <w:color w:val="000000"/>
          <w:sz w:val="32"/>
          <w:szCs w:val="32"/>
          <w:lang w:val="en-US" w:eastAsia="zh-CN"/>
        </w:rPr>
        <w:t>.</w:t>
      </w:r>
      <w:r>
        <w:rPr>
          <w:rFonts w:ascii="仿宋_GB2312" w:hAnsi="仿宋" w:eastAsia="仿宋_GB2312" w:cs="仿宋"/>
          <w:bCs/>
          <w:color w:val="000000"/>
          <w:sz w:val="32"/>
          <w:szCs w:val="32"/>
        </w:rPr>
        <w:t>围绕乡政府总体工作部署，收集信息、反映动态。根据乡政府领导指示，组织专题调研，及时反映情况，提出建议。 </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firstLine="651"/>
        <w:textAlignment w:val="auto"/>
        <w:rPr>
          <w:rFonts w:hint="default" w:ascii="仿宋_GB2312" w:hAnsi="仿宋" w:eastAsia="仿宋_GB2312" w:cs="仿宋"/>
          <w:bCs/>
          <w:color w:val="000000"/>
          <w:sz w:val="32"/>
          <w:szCs w:val="32"/>
        </w:rPr>
      </w:pPr>
      <w:r>
        <w:rPr>
          <w:rFonts w:ascii="仿宋_GB2312" w:hAnsi="仿宋" w:eastAsia="仿宋_GB2312" w:cs="仿宋"/>
          <w:bCs/>
          <w:color w:val="000000"/>
          <w:sz w:val="32"/>
          <w:szCs w:val="32"/>
        </w:rPr>
        <w:t>7</w:t>
      </w:r>
      <w:r>
        <w:rPr>
          <w:rFonts w:hint="eastAsia" w:ascii="仿宋_GB2312" w:hAnsi="仿宋" w:eastAsia="仿宋_GB2312" w:cs="仿宋"/>
          <w:bCs/>
          <w:color w:val="000000"/>
          <w:sz w:val="32"/>
          <w:szCs w:val="32"/>
          <w:lang w:val="en-US" w:eastAsia="zh-CN"/>
        </w:rPr>
        <w:t>.</w:t>
      </w:r>
      <w:r>
        <w:rPr>
          <w:rFonts w:ascii="仿宋_GB2312" w:hAnsi="仿宋" w:eastAsia="仿宋_GB2312" w:cs="仿宋"/>
          <w:bCs/>
          <w:color w:val="000000"/>
          <w:sz w:val="32"/>
          <w:szCs w:val="32"/>
        </w:rPr>
        <w:t>负责乡政府领导参加的重要活动的组织和协调安排工作。     </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firstLine="651"/>
        <w:textAlignment w:val="auto"/>
        <w:rPr>
          <w:rFonts w:hint="default" w:ascii="仿宋_GB2312" w:hAnsi="仿宋" w:eastAsia="仿宋_GB2312" w:cs="仿宋"/>
          <w:bCs/>
          <w:color w:val="000000"/>
          <w:sz w:val="32"/>
          <w:szCs w:val="32"/>
        </w:rPr>
      </w:pPr>
      <w:r>
        <w:rPr>
          <w:rFonts w:hint="eastAsia" w:ascii="仿宋_GB2312" w:hAnsi="仿宋" w:eastAsia="仿宋_GB2312" w:cs="仿宋"/>
          <w:bCs/>
          <w:color w:val="000000"/>
          <w:sz w:val="32"/>
          <w:szCs w:val="32"/>
          <w:lang w:val="en-US" w:eastAsia="zh-CN"/>
        </w:rPr>
        <w:t>8.</w:t>
      </w:r>
      <w:r>
        <w:rPr>
          <w:rFonts w:ascii="仿宋_GB2312" w:hAnsi="仿宋" w:eastAsia="仿宋_GB2312" w:cs="仿宋"/>
          <w:bCs/>
          <w:color w:val="000000"/>
          <w:sz w:val="32"/>
          <w:szCs w:val="32"/>
        </w:rPr>
        <w:t>负责乡政府办公室办公设施管理、环境卫生、精神文明建设、社会治安综合治理和计划生育等工作。 </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
          <w:bCs/>
          <w:color w:val="000000"/>
          <w:sz w:val="32"/>
          <w:szCs w:val="32"/>
        </w:rPr>
      </w:pPr>
      <w:r>
        <w:rPr>
          <w:rFonts w:ascii="仿宋_GB2312" w:hAnsi="仿宋" w:eastAsia="仿宋_GB2312" w:cs="仿宋"/>
          <w:bCs/>
          <w:color w:val="000000"/>
          <w:sz w:val="32"/>
          <w:szCs w:val="32"/>
        </w:rPr>
        <w:t>9</w:t>
      </w:r>
      <w:r>
        <w:rPr>
          <w:rFonts w:hint="eastAsia" w:ascii="仿宋_GB2312" w:hAnsi="仿宋" w:eastAsia="仿宋_GB2312" w:cs="仿宋"/>
          <w:bCs/>
          <w:color w:val="000000"/>
          <w:sz w:val="32"/>
          <w:szCs w:val="32"/>
          <w:lang w:val="en-US" w:eastAsia="zh-CN"/>
        </w:rPr>
        <w:t>.</w:t>
      </w:r>
      <w:r>
        <w:rPr>
          <w:rFonts w:ascii="仿宋_GB2312" w:hAnsi="仿宋" w:eastAsia="仿宋_GB2312" w:cs="仿宋"/>
          <w:bCs/>
          <w:color w:val="000000"/>
          <w:sz w:val="32"/>
          <w:szCs w:val="32"/>
        </w:rPr>
        <w:t>完成乡党委、政府交办的其他工作任务。</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hint="default" w:ascii="仿宋_GB2312" w:hAnsi="仿宋" w:eastAsia="仿宋_GB2312" w:cs="仿宋"/>
          <w:bCs/>
          <w:color w:val="000000"/>
          <w:sz w:val="32"/>
          <w:szCs w:val="32"/>
          <w:shd w:val="clear" w:color="auto" w:fill="FFFFFF"/>
        </w:rPr>
      </w:pPr>
      <w:r>
        <w:rPr>
          <w:rFonts w:ascii="仿宋_GB2312" w:hAnsi="仿宋" w:eastAsia="仿宋_GB2312" w:cs="仿宋"/>
          <w:bCs/>
          <w:color w:val="000000"/>
          <w:sz w:val="32"/>
          <w:szCs w:val="32"/>
        </w:rPr>
        <w:t xml:space="preserve">  </w:t>
      </w:r>
      <w:r>
        <w:rPr>
          <w:rFonts w:hint="eastAsia" w:ascii="楷体_GB2312" w:hAnsi="楷体_GB2312" w:eastAsia="楷体_GB2312" w:cs="楷体_GB2312"/>
          <w:bCs/>
          <w:color w:val="000000"/>
          <w:sz w:val="32"/>
          <w:szCs w:val="32"/>
        </w:rPr>
        <w:t xml:space="preserve"> </w:t>
      </w:r>
      <w:r>
        <w:rPr>
          <w:rFonts w:hint="eastAsia" w:ascii="楷体_GB2312" w:hAnsi="楷体_GB2312" w:eastAsia="楷体_GB2312" w:cs="楷体_GB2312"/>
          <w:bCs/>
          <w:color w:val="000000"/>
          <w:sz w:val="32"/>
          <w:szCs w:val="32"/>
          <w:lang w:eastAsia="zh-CN"/>
        </w:rPr>
        <w:t>（二）</w:t>
      </w:r>
      <w:r>
        <w:rPr>
          <w:rFonts w:hint="eastAsia" w:ascii="楷体_GB2312" w:hAnsi="楷体_GB2312" w:eastAsia="楷体_GB2312" w:cs="楷体_GB2312"/>
          <w:color w:val="000000"/>
          <w:sz w:val="32"/>
          <w:szCs w:val="32"/>
          <w:shd w:val="clear" w:color="auto" w:fill="FFFFFF"/>
        </w:rPr>
        <w:t>党群办公室</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hint="default" w:ascii="仿宋_GB2312" w:hAnsi="仿宋" w:eastAsia="仿宋_GB2312" w:cs="仿宋"/>
          <w:bCs/>
          <w:color w:val="000000"/>
          <w:sz w:val="32"/>
          <w:szCs w:val="32"/>
        </w:rPr>
      </w:pPr>
      <w:r>
        <w:rPr>
          <w:rFonts w:ascii="仿宋_GB2312" w:hAnsi="仿宋" w:eastAsia="仿宋_GB2312" w:cs="仿宋"/>
          <w:bCs/>
          <w:color w:val="000000"/>
          <w:sz w:val="32"/>
          <w:szCs w:val="32"/>
        </w:rPr>
        <w:t xml:space="preserve">    1</w:t>
      </w:r>
      <w:r>
        <w:rPr>
          <w:rFonts w:hint="eastAsia" w:ascii="仿宋_GB2312" w:hAnsi="仿宋" w:eastAsia="仿宋_GB2312" w:cs="仿宋"/>
          <w:bCs/>
          <w:color w:val="000000"/>
          <w:sz w:val="32"/>
          <w:szCs w:val="32"/>
          <w:lang w:val="en-US" w:eastAsia="zh-CN"/>
        </w:rPr>
        <w:t>.</w:t>
      </w:r>
      <w:r>
        <w:rPr>
          <w:rFonts w:ascii="仿宋_GB2312" w:hAnsi="仿宋" w:eastAsia="仿宋_GB2312" w:cs="仿宋"/>
          <w:bCs/>
          <w:color w:val="000000"/>
          <w:sz w:val="32"/>
          <w:szCs w:val="32"/>
        </w:rPr>
        <w:t>负责局党委的日常工作。负责对二级单位党建工作的指导、督促、检查。作出党建工作、思想政治工作、精神文明建设工作的具体规划和安排，并对年终工作进行总结。</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hint="default" w:ascii="仿宋_GB2312" w:hAnsi="仿宋" w:eastAsia="仿宋_GB2312" w:cs="仿宋"/>
          <w:bCs/>
          <w:color w:val="000000"/>
          <w:sz w:val="32"/>
          <w:szCs w:val="32"/>
        </w:rPr>
      </w:pPr>
      <w:r>
        <w:rPr>
          <w:rFonts w:ascii="仿宋_GB2312" w:hAnsi="仿宋" w:eastAsia="仿宋_GB2312" w:cs="仿宋"/>
          <w:bCs/>
          <w:color w:val="000000"/>
          <w:sz w:val="32"/>
          <w:szCs w:val="32"/>
        </w:rPr>
        <w:t xml:space="preserve">    2</w:t>
      </w:r>
      <w:r>
        <w:rPr>
          <w:rFonts w:hint="eastAsia" w:ascii="仿宋_GB2312" w:hAnsi="仿宋" w:eastAsia="仿宋_GB2312" w:cs="仿宋"/>
          <w:bCs/>
          <w:color w:val="000000"/>
          <w:sz w:val="32"/>
          <w:szCs w:val="32"/>
          <w:lang w:val="en-US" w:eastAsia="zh-CN"/>
        </w:rPr>
        <w:t>.</w:t>
      </w:r>
      <w:r>
        <w:rPr>
          <w:rFonts w:ascii="仿宋_GB2312" w:hAnsi="仿宋" w:eastAsia="仿宋_GB2312" w:cs="仿宋"/>
          <w:bCs/>
          <w:color w:val="000000"/>
          <w:sz w:val="32"/>
          <w:szCs w:val="32"/>
        </w:rPr>
        <w:t>负责党员发展、管理和考核工作。</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firstLine="651"/>
        <w:textAlignment w:val="auto"/>
        <w:rPr>
          <w:rFonts w:hint="default" w:ascii="仿宋_GB2312" w:hAnsi="仿宋" w:eastAsia="仿宋_GB2312" w:cs="仿宋"/>
          <w:bCs/>
          <w:color w:val="000000"/>
          <w:sz w:val="32"/>
          <w:szCs w:val="32"/>
        </w:rPr>
      </w:pPr>
      <w:r>
        <w:rPr>
          <w:rFonts w:ascii="仿宋_GB2312" w:hAnsi="仿宋" w:eastAsia="仿宋_GB2312" w:cs="仿宋"/>
          <w:bCs/>
          <w:color w:val="000000"/>
          <w:sz w:val="32"/>
          <w:szCs w:val="32"/>
        </w:rPr>
        <w:t>3</w:t>
      </w:r>
      <w:r>
        <w:rPr>
          <w:rFonts w:hint="eastAsia" w:ascii="仿宋_GB2312" w:hAnsi="仿宋" w:eastAsia="仿宋_GB2312" w:cs="仿宋"/>
          <w:bCs/>
          <w:color w:val="000000"/>
          <w:sz w:val="32"/>
          <w:szCs w:val="32"/>
          <w:lang w:val="en-US" w:eastAsia="zh-CN"/>
        </w:rPr>
        <w:t>.</w:t>
      </w:r>
      <w:r>
        <w:rPr>
          <w:rFonts w:ascii="仿宋_GB2312" w:hAnsi="仿宋" w:eastAsia="仿宋_GB2312" w:cs="仿宋"/>
          <w:bCs/>
          <w:color w:val="000000"/>
          <w:sz w:val="32"/>
          <w:szCs w:val="32"/>
        </w:rPr>
        <w:t>负责基层党组织改选换届和民主评议党员工作。</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firstLine="651"/>
        <w:textAlignment w:val="auto"/>
        <w:rPr>
          <w:rFonts w:hint="default" w:ascii="仿宋_GB2312" w:hAnsi="仿宋" w:eastAsia="仿宋_GB2312" w:cs="仿宋"/>
          <w:bCs/>
          <w:color w:val="000000"/>
          <w:sz w:val="32"/>
          <w:szCs w:val="32"/>
        </w:rPr>
      </w:pPr>
      <w:r>
        <w:rPr>
          <w:rFonts w:ascii="仿宋_GB2312" w:hAnsi="仿宋" w:eastAsia="仿宋_GB2312" w:cs="仿宋"/>
          <w:bCs/>
          <w:color w:val="000000"/>
          <w:sz w:val="32"/>
          <w:szCs w:val="32"/>
        </w:rPr>
        <w:t>4</w:t>
      </w:r>
      <w:r>
        <w:rPr>
          <w:rFonts w:hint="eastAsia" w:ascii="仿宋_GB2312" w:hAnsi="仿宋" w:eastAsia="仿宋_GB2312" w:cs="仿宋"/>
          <w:bCs/>
          <w:color w:val="000000"/>
          <w:sz w:val="32"/>
          <w:szCs w:val="32"/>
          <w:lang w:val="en-US" w:eastAsia="zh-CN"/>
        </w:rPr>
        <w:t>.</w:t>
      </w:r>
      <w:r>
        <w:rPr>
          <w:rFonts w:ascii="仿宋_GB2312" w:hAnsi="仿宋" w:eastAsia="仿宋_GB2312" w:cs="仿宋"/>
          <w:bCs/>
          <w:color w:val="000000"/>
          <w:sz w:val="32"/>
          <w:szCs w:val="32"/>
        </w:rPr>
        <w:t>承办党委系统的综合性文稿材料。</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firstLine="651"/>
        <w:textAlignment w:val="auto"/>
        <w:rPr>
          <w:rFonts w:hint="default" w:ascii="仿宋_GB2312" w:hAnsi="仿宋" w:eastAsia="仿宋_GB2312" w:cs="仿宋"/>
          <w:bCs/>
          <w:color w:val="000000"/>
          <w:sz w:val="32"/>
          <w:szCs w:val="32"/>
        </w:rPr>
      </w:pPr>
      <w:r>
        <w:rPr>
          <w:rFonts w:ascii="仿宋_GB2312" w:hAnsi="仿宋" w:eastAsia="仿宋_GB2312" w:cs="仿宋"/>
          <w:bCs/>
          <w:color w:val="000000"/>
          <w:sz w:val="32"/>
          <w:szCs w:val="32"/>
        </w:rPr>
        <w:t>5</w:t>
      </w:r>
      <w:r>
        <w:rPr>
          <w:rFonts w:hint="eastAsia" w:ascii="仿宋_GB2312" w:hAnsi="仿宋" w:eastAsia="仿宋_GB2312" w:cs="仿宋"/>
          <w:bCs/>
          <w:color w:val="000000"/>
          <w:sz w:val="32"/>
          <w:szCs w:val="32"/>
          <w:lang w:val="en-US" w:eastAsia="zh-CN"/>
        </w:rPr>
        <w:t>.</w:t>
      </w:r>
      <w:r>
        <w:rPr>
          <w:rFonts w:ascii="仿宋_GB2312" w:hAnsi="仿宋" w:eastAsia="仿宋_GB2312" w:cs="仿宋"/>
          <w:bCs/>
          <w:color w:val="000000"/>
          <w:sz w:val="32"/>
          <w:szCs w:val="32"/>
        </w:rPr>
        <w:t>负责党风廉政建设工作。贯彻落实上级党委关于加强党风廉政建设工作的决定。</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firstLine="651"/>
        <w:textAlignment w:val="auto"/>
        <w:rPr>
          <w:rFonts w:hint="default" w:ascii="仿宋_GB2312" w:hAnsi="仿宋" w:eastAsia="仿宋_GB2312" w:cs="仿宋"/>
          <w:bCs/>
          <w:color w:val="000000"/>
          <w:sz w:val="32"/>
          <w:szCs w:val="32"/>
        </w:rPr>
      </w:pPr>
      <w:r>
        <w:rPr>
          <w:rFonts w:ascii="仿宋_GB2312" w:hAnsi="仿宋" w:eastAsia="仿宋_GB2312" w:cs="仿宋"/>
          <w:bCs/>
          <w:color w:val="000000"/>
          <w:sz w:val="32"/>
          <w:szCs w:val="32"/>
        </w:rPr>
        <w:t>6</w:t>
      </w:r>
      <w:r>
        <w:rPr>
          <w:rFonts w:hint="eastAsia" w:ascii="仿宋_GB2312" w:hAnsi="仿宋" w:eastAsia="仿宋_GB2312" w:cs="仿宋"/>
          <w:bCs/>
          <w:color w:val="000000"/>
          <w:sz w:val="32"/>
          <w:szCs w:val="32"/>
          <w:lang w:val="en-US" w:eastAsia="zh-CN"/>
        </w:rPr>
        <w:t>.</w:t>
      </w:r>
      <w:r>
        <w:rPr>
          <w:rFonts w:ascii="仿宋_GB2312" w:hAnsi="仿宋" w:eastAsia="仿宋_GB2312" w:cs="仿宋"/>
          <w:bCs/>
          <w:color w:val="000000"/>
          <w:sz w:val="32"/>
          <w:szCs w:val="32"/>
        </w:rPr>
        <w:t>负责检查违法违纪的案件，并对所调查的案件提出处理意见。受理党员和监察对象的控告和申诉。受理个人和单位对党员、监察对象违纪行为的检举。</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firstLine="651"/>
        <w:textAlignment w:val="auto"/>
        <w:rPr>
          <w:rFonts w:hint="default" w:ascii="仿宋_GB2312" w:hAnsi="仿宋" w:eastAsia="仿宋_GB2312" w:cs="仿宋"/>
          <w:bCs/>
          <w:color w:val="000000"/>
          <w:sz w:val="32"/>
          <w:szCs w:val="32"/>
        </w:rPr>
      </w:pPr>
      <w:r>
        <w:rPr>
          <w:rFonts w:ascii="仿宋_GB2312" w:hAnsi="仿宋" w:eastAsia="仿宋_GB2312" w:cs="仿宋"/>
          <w:bCs/>
          <w:color w:val="000000"/>
          <w:sz w:val="32"/>
          <w:szCs w:val="32"/>
        </w:rPr>
        <w:t>7</w:t>
      </w:r>
      <w:r>
        <w:rPr>
          <w:rFonts w:hint="eastAsia" w:ascii="仿宋_GB2312" w:hAnsi="仿宋" w:eastAsia="仿宋_GB2312" w:cs="仿宋"/>
          <w:bCs/>
          <w:color w:val="000000"/>
          <w:sz w:val="32"/>
          <w:szCs w:val="32"/>
          <w:lang w:val="en-US" w:eastAsia="zh-CN"/>
        </w:rPr>
        <w:t>.</w:t>
      </w:r>
      <w:r>
        <w:rPr>
          <w:rFonts w:ascii="仿宋_GB2312" w:hAnsi="仿宋" w:eastAsia="仿宋_GB2312" w:cs="仿宋"/>
          <w:bCs/>
          <w:color w:val="000000"/>
          <w:sz w:val="32"/>
          <w:szCs w:val="32"/>
        </w:rPr>
        <w:t>对基层党的建设成绩突出的单位和个人提出表彰和奖励的建议。</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firstLine="651"/>
        <w:textAlignment w:val="auto"/>
        <w:rPr>
          <w:rFonts w:hint="default" w:ascii="仿宋_GB2312" w:hAnsi="仿宋" w:eastAsia="仿宋_GB2312" w:cs="仿宋"/>
          <w:bCs/>
          <w:color w:val="000000"/>
          <w:sz w:val="32"/>
          <w:szCs w:val="32"/>
        </w:rPr>
      </w:pPr>
      <w:r>
        <w:rPr>
          <w:rFonts w:ascii="仿宋_GB2312" w:hAnsi="仿宋" w:eastAsia="仿宋_GB2312" w:cs="仿宋"/>
          <w:bCs/>
          <w:color w:val="000000"/>
          <w:sz w:val="32"/>
          <w:szCs w:val="32"/>
        </w:rPr>
        <w:t>8</w:t>
      </w:r>
      <w:r>
        <w:rPr>
          <w:rFonts w:hint="eastAsia" w:ascii="仿宋_GB2312" w:hAnsi="仿宋" w:eastAsia="仿宋_GB2312" w:cs="仿宋"/>
          <w:bCs/>
          <w:color w:val="000000"/>
          <w:sz w:val="32"/>
          <w:szCs w:val="32"/>
          <w:lang w:val="en-US" w:eastAsia="zh-CN"/>
        </w:rPr>
        <w:t>.</w:t>
      </w:r>
      <w:r>
        <w:rPr>
          <w:rFonts w:ascii="仿宋_GB2312" w:hAnsi="仿宋" w:eastAsia="仿宋_GB2312" w:cs="仿宋"/>
          <w:bCs/>
          <w:color w:val="000000"/>
          <w:sz w:val="32"/>
          <w:szCs w:val="32"/>
        </w:rPr>
        <w:t>负责纪检监察工作；完成上级交办的其他工作。</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firstLine="651"/>
        <w:textAlignment w:val="auto"/>
        <w:rPr>
          <w:rFonts w:hint="default" w:ascii="仿宋_GB2312" w:hAnsi="仿宋" w:eastAsia="仿宋_GB2312" w:cs="仿宋"/>
          <w:bCs/>
          <w:color w:val="000000"/>
          <w:sz w:val="32"/>
          <w:szCs w:val="32"/>
        </w:rPr>
      </w:pPr>
      <w:r>
        <w:rPr>
          <w:rFonts w:ascii="仿宋_GB2312" w:hAnsi="仿宋" w:eastAsia="仿宋_GB2312" w:cs="仿宋"/>
          <w:bCs/>
          <w:color w:val="000000"/>
          <w:sz w:val="32"/>
          <w:szCs w:val="32"/>
        </w:rPr>
        <w:t>9</w:t>
      </w:r>
      <w:r>
        <w:rPr>
          <w:rFonts w:hint="eastAsia" w:ascii="仿宋_GB2312" w:hAnsi="仿宋" w:eastAsia="仿宋_GB2312" w:cs="仿宋"/>
          <w:bCs/>
          <w:color w:val="000000"/>
          <w:sz w:val="32"/>
          <w:szCs w:val="32"/>
          <w:lang w:val="en-US" w:eastAsia="zh-CN"/>
        </w:rPr>
        <w:t>.</w:t>
      </w:r>
      <w:r>
        <w:rPr>
          <w:rFonts w:ascii="仿宋_GB2312" w:hAnsi="仿宋" w:eastAsia="仿宋_GB2312" w:cs="仿宋"/>
          <w:bCs/>
          <w:color w:val="000000"/>
          <w:sz w:val="32"/>
          <w:szCs w:val="32"/>
        </w:rPr>
        <w:t>负责综合治理、工青妇、精神文明、普法、关心下一代等工作。</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hint="default" w:ascii="仿宋_GB2312" w:hAnsi="仿宋" w:eastAsia="仿宋_GB2312" w:cs="仿宋"/>
          <w:bCs/>
          <w:color w:val="000000"/>
          <w:sz w:val="32"/>
          <w:szCs w:val="32"/>
        </w:rPr>
      </w:pPr>
      <w:r>
        <w:rPr>
          <w:rFonts w:ascii="仿宋_GB2312" w:hAnsi="仿宋" w:eastAsia="仿宋_GB2312" w:cs="仿宋"/>
          <w:bCs/>
          <w:color w:val="000000"/>
          <w:sz w:val="32"/>
          <w:szCs w:val="32"/>
        </w:rPr>
        <w:t xml:space="preserve">    10</w:t>
      </w:r>
      <w:r>
        <w:rPr>
          <w:rFonts w:hint="eastAsia" w:ascii="仿宋_GB2312" w:hAnsi="仿宋" w:eastAsia="仿宋_GB2312" w:cs="仿宋"/>
          <w:bCs/>
          <w:color w:val="000000"/>
          <w:sz w:val="32"/>
          <w:szCs w:val="32"/>
          <w:lang w:val="en-US" w:eastAsia="zh-CN"/>
        </w:rPr>
        <w:t>.</w:t>
      </w:r>
      <w:r>
        <w:rPr>
          <w:rFonts w:ascii="仿宋_GB2312" w:hAnsi="仿宋" w:eastAsia="仿宋_GB2312" w:cs="仿宋"/>
          <w:bCs/>
          <w:color w:val="000000"/>
          <w:sz w:val="32"/>
          <w:szCs w:val="32"/>
        </w:rPr>
        <w:t>负责机关的人事管理、宣传、统战、武装、保密、信访、民族宗教、人民团体等工作。</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firstLine="651"/>
        <w:textAlignment w:val="auto"/>
        <w:rPr>
          <w:rFonts w:hint="default" w:ascii="仿宋_GB2312" w:hAnsi="仿宋" w:eastAsia="仿宋_GB2312" w:cs="仿宋"/>
          <w:bCs/>
          <w:color w:val="000000"/>
          <w:sz w:val="32"/>
          <w:szCs w:val="32"/>
        </w:rPr>
      </w:pPr>
      <w:r>
        <w:rPr>
          <w:rFonts w:ascii="仿宋_GB2312" w:hAnsi="仿宋" w:eastAsia="仿宋_GB2312" w:cs="仿宋"/>
          <w:bCs/>
          <w:color w:val="000000"/>
          <w:sz w:val="32"/>
          <w:szCs w:val="32"/>
        </w:rPr>
        <w:t>11</w:t>
      </w:r>
      <w:r>
        <w:rPr>
          <w:rFonts w:hint="eastAsia" w:ascii="仿宋_GB2312" w:hAnsi="仿宋" w:eastAsia="仿宋_GB2312" w:cs="仿宋"/>
          <w:bCs/>
          <w:color w:val="000000"/>
          <w:sz w:val="32"/>
          <w:szCs w:val="32"/>
          <w:lang w:val="en-US" w:eastAsia="zh-CN"/>
        </w:rPr>
        <w:t>.</w:t>
      </w:r>
      <w:r>
        <w:rPr>
          <w:rFonts w:ascii="仿宋_GB2312" w:hAnsi="仿宋" w:eastAsia="仿宋_GB2312" w:cs="仿宋"/>
          <w:bCs/>
          <w:color w:val="000000"/>
          <w:sz w:val="32"/>
          <w:szCs w:val="32"/>
        </w:rPr>
        <w:t>完成乡党委、政府交办的其他工作任务。 </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（三）</w:t>
      </w:r>
      <w:r>
        <w:rPr>
          <w:rFonts w:hint="eastAsia" w:ascii="楷体_GB2312" w:hAnsi="楷体_GB2312" w:eastAsia="楷体_GB2312" w:cs="楷体_GB2312"/>
          <w:color w:val="000000"/>
          <w:sz w:val="32"/>
          <w:szCs w:val="32"/>
        </w:rPr>
        <w:t>经济发展和社会事务办公室</w:t>
      </w:r>
    </w:p>
    <w:p>
      <w:pPr>
        <w:keepNext w:val="0"/>
        <w:keepLines w:val="0"/>
        <w:pageBreakBefore w:val="0"/>
        <w:shd w:val="clear" w:color="auto" w:fill="FFFFFF"/>
        <w:kinsoku/>
        <w:wordWrap/>
        <w:overflowPunct/>
        <w:topLinePunct w:val="0"/>
        <w:autoSpaceDE/>
        <w:autoSpaceDN/>
        <w:bidi w:val="0"/>
        <w:adjustRightInd/>
        <w:snapToGrid/>
        <w:spacing w:line="560" w:lineRule="exact"/>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    1</w:t>
      </w:r>
      <w:r>
        <w:rPr>
          <w:rFonts w:hint="eastAsia" w:ascii="仿宋_GB2312" w:hAnsi="宋体" w:eastAsia="仿宋_GB2312" w:cs="仿宋_GB2312"/>
          <w:color w:val="000000"/>
          <w:sz w:val="32"/>
          <w:szCs w:val="32"/>
          <w:lang w:val="en-US" w:eastAsia="zh-CN"/>
        </w:rPr>
        <w:t>.</w:t>
      </w:r>
      <w:r>
        <w:rPr>
          <w:rFonts w:hint="eastAsia" w:ascii="仿宋_GB2312" w:hAnsi="宋体" w:eastAsia="仿宋_GB2312" w:cs="仿宋_GB2312"/>
          <w:color w:val="000000"/>
          <w:sz w:val="32"/>
          <w:szCs w:val="32"/>
        </w:rPr>
        <w:t>按照统筹城乡经济发展和推进城乡一体化要求，提出经济发展规划划并组织实施。</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2</w:t>
      </w:r>
      <w:r>
        <w:rPr>
          <w:rFonts w:hint="eastAsia" w:ascii="仿宋_GB2312" w:hAnsi="宋体" w:eastAsia="仿宋_GB2312" w:cs="仿宋_GB2312"/>
          <w:color w:val="000000"/>
          <w:sz w:val="32"/>
          <w:szCs w:val="32"/>
          <w:lang w:val="en-US" w:eastAsia="zh-CN"/>
        </w:rPr>
        <w:t>.</w:t>
      </w:r>
      <w:r>
        <w:rPr>
          <w:rFonts w:hint="eastAsia" w:ascii="仿宋_GB2312" w:hAnsi="宋体" w:eastAsia="仿宋_GB2312" w:cs="仿宋_GB2312"/>
          <w:color w:val="000000"/>
          <w:sz w:val="32"/>
          <w:szCs w:val="32"/>
        </w:rPr>
        <w:t>抓好扶贫开发工作，帮助农村尚未解决温饱问题的人口和低收入人口在稳定解决温饱基础上进而脱贫致富，促进全乡贫困户增产增收，改善农村贫困人口的基本生产和生活条件。</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3</w:t>
      </w:r>
      <w:r>
        <w:rPr>
          <w:rFonts w:hint="eastAsia" w:ascii="仿宋_GB2312" w:hAnsi="宋体" w:eastAsia="仿宋_GB2312" w:cs="仿宋_GB2312"/>
          <w:color w:val="000000"/>
          <w:sz w:val="32"/>
          <w:szCs w:val="32"/>
          <w:lang w:val="en-US" w:eastAsia="zh-CN"/>
        </w:rPr>
        <w:t>.</w:t>
      </w:r>
      <w:r>
        <w:rPr>
          <w:rFonts w:hint="eastAsia" w:ascii="仿宋_GB2312" w:hAnsi="宋体" w:eastAsia="仿宋_GB2312" w:cs="仿宋_GB2312"/>
          <w:color w:val="000000"/>
          <w:sz w:val="32"/>
          <w:szCs w:val="32"/>
        </w:rPr>
        <w:t>负责民生的政策宣传与具体实施。</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4</w:t>
      </w:r>
      <w:r>
        <w:rPr>
          <w:rFonts w:hint="eastAsia" w:ascii="仿宋_GB2312" w:hAnsi="宋体" w:eastAsia="仿宋_GB2312" w:cs="仿宋_GB2312"/>
          <w:color w:val="000000"/>
          <w:sz w:val="32"/>
          <w:szCs w:val="32"/>
          <w:lang w:val="en-US" w:eastAsia="zh-CN"/>
        </w:rPr>
        <w:t>.</w:t>
      </w:r>
      <w:r>
        <w:rPr>
          <w:rFonts w:hint="eastAsia" w:ascii="仿宋_GB2312" w:hAnsi="宋体" w:eastAsia="仿宋_GB2312" w:cs="仿宋_GB2312"/>
          <w:color w:val="000000"/>
          <w:sz w:val="32"/>
          <w:szCs w:val="32"/>
        </w:rPr>
        <w:t>贯彻和实施城乡居民最低生活保障制度，实行动态管理。</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5</w:t>
      </w:r>
      <w:r>
        <w:rPr>
          <w:rFonts w:hint="eastAsia" w:ascii="仿宋_GB2312" w:hAnsi="宋体" w:eastAsia="仿宋_GB2312" w:cs="仿宋_GB2312"/>
          <w:color w:val="000000"/>
          <w:sz w:val="32"/>
          <w:szCs w:val="32"/>
          <w:lang w:val="en-US" w:eastAsia="zh-CN"/>
        </w:rPr>
        <w:t>.</w:t>
      </w:r>
      <w:r>
        <w:rPr>
          <w:rFonts w:hint="eastAsia" w:ascii="仿宋_GB2312" w:hAnsi="宋体" w:eastAsia="仿宋_GB2312" w:cs="仿宋_GB2312"/>
          <w:color w:val="000000"/>
          <w:sz w:val="32"/>
          <w:szCs w:val="32"/>
        </w:rPr>
        <w:t>贯彻执行党和国家有关政策、法规，承担老年人、孤儿、五保户等特殊困难群体权益保护的行政管理工作。</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6</w:t>
      </w:r>
      <w:r>
        <w:rPr>
          <w:rFonts w:hint="eastAsia" w:ascii="仿宋_GB2312" w:hAnsi="宋体" w:eastAsia="仿宋_GB2312" w:cs="仿宋_GB2312"/>
          <w:color w:val="000000"/>
          <w:sz w:val="32"/>
          <w:szCs w:val="32"/>
          <w:lang w:val="en-US" w:eastAsia="zh-CN"/>
        </w:rPr>
        <w:t>.</w:t>
      </w:r>
      <w:r>
        <w:rPr>
          <w:rFonts w:hint="eastAsia" w:ascii="仿宋_GB2312" w:hAnsi="宋体" w:eastAsia="仿宋_GB2312" w:cs="仿宋_GB2312"/>
          <w:color w:val="000000"/>
          <w:sz w:val="32"/>
          <w:szCs w:val="32"/>
        </w:rPr>
        <w:t>负责本乡优抚对象抚恤金、优待金、定期定量补助的管理工作；组织、指导拥军优属活动，承担拥军优属的日常工作。</w:t>
      </w:r>
    </w:p>
    <w:p>
      <w:pPr>
        <w:keepNext w:val="0"/>
        <w:keepLines w:val="0"/>
        <w:pageBreakBefore w:val="0"/>
        <w:shd w:val="clear" w:color="auto" w:fill="FFFFFF"/>
        <w:kinsoku/>
        <w:wordWrap/>
        <w:overflowPunct/>
        <w:topLinePunct w:val="0"/>
        <w:autoSpaceDE/>
        <w:autoSpaceDN/>
        <w:bidi w:val="0"/>
        <w:adjustRightInd/>
        <w:snapToGrid/>
        <w:spacing w:line="560" w:lineRule="exact"/>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    7</w:t>
      </w:r>
      <w:r>
        <w:rPr>
          <w:rFonts w:hint="eastAsia" w:ascii="仿宋_GB2312" w:hAnsi="宋体" w:eastAsia="仿宋_GB2312" w:cs="仿宋_GB2312"/>
          <w:color w:val="000000"/>
          <w:sz w:val="32"/>
          <w:szCs w:val="32"/>
          <w:lang w:val="en-US" w:eastAsia="zh-CN"/>
        </w:rPr>
        <w:t>.</w:t>
      </w:r>
      <w:r>
        <w:rPr>
          <w:rFonts w:hint="eastAsia" w:ascii="仿宋_GB2312" w:hAnsi="宋体" w:eastAsia="仿宋_GB2312" w:cs="仿宋_GB2312"/>
          <w:color w:val="000000"/>
          <w:sz w:val="32"/>
          <w:szCs w:val="32"/>
        </w:rPr>
        <w:t>负责本乡因灾生活困难群众的救济和社会临时救济工作，检查灾情，做好灾情上报工作。</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8</w:t>
      </w:r>
      <w:r>
        <w:rPr>
          <w:rFonts w:hint="eastAsia" w:ascii="仿宋_GB2312" w:hAnsi="宋体" w:eastAsia="仿宋_GB2312" w:cs="仿宋_GB2312"/>
          <w:color w:val="000000"/>
          <w:sz w:val="32"/>
          <w:szCs w:val="32"/>
          <w:lang w:val="en-US" w:eastAsia="zh-CN"/>
        </w:rPr>
        <w:t>.</w:t>
      </w:r>
      <w:r>
        <w:rPr>
          <w:rFonts w:hint="eastAsia" w:ascii="仿宋_GB2312" w:hAnsi="宋体" w:eastAsia="仿宋_GB2312" w:cs="仿宋_GB2312"/>
          <w:color w:val="000000"/>
          <w:sz w:val="32"/>
          <w:szCs w:val="32"/>
        </w:rPr>
        <w:t>指导村民委员会民主选举、民主决策、民主管理和民主监督工作，推动村务公开和基层民主政治建设。</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9</w:t>
      </w:r>
      <w:r>
        <w:rPr>
          <w:rFonts w:hint="eastAsia" w:ascii="仿宋_GB2312" w:hAnsi="宋体" w:eastAsia="仿宋_GB2312" w:cs="仿宋_GB2312"/>
          <w:color w:val="000000"/>
          <w:sz w:val="32"/>
          <w:szCs w:val="32"/>
          <w:lang w:val="en-US" w:eastAsia="zh-CN"/>
        </w:rPr>
        <w:t>.</w:t>
      </w:r>
      <w:r>
        <w:rPr>
          <w:rFonts w:hint="eastAsia" w:ascii="仿宋_GB2312" w:hAnsi="宋体" w:eastAsia="仿宋_GB2312" w:cs="仿宋_GB2312"/>
          <w:color w:val="000000"/>
          <w:sz w:val="32"/>
          <w:szCs w:val="32"/>
        </w:rPr>
        <w:t>负责民政信访工作，为群众排忧解难；</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10</w:t>
      </w:r>
      <w:r>
        <w:rPr>
          <w:rFonts w:hint="eastAsia" w:ascii="仿宋_GB2312" w:hAnsi="宋体" w:eastAsia="仿宋_GB2312" w:cs="仿宋_GB2312"/>
          <w:color w:val="000000"/>
          <w:sz w:val="32"/>
          <w:szCs w:val="32"/>
          <w:lang w:val="en-US" w:eastAsia="zh-CN"/>
        </w:rPr>
        <w:t>.</w:t>
      </w:r>
      <w:r>
        <w:rPr>
          <w:rFonts w:hint="eastAsia" w:ascii="仿宋_GB2312" w:hAnsi="宋体" w:eastAsia="仿宋_GB2312" w:cs="仿宋_GB2312"/>
          <w:color w:val="000000"/>
          <w:sz w:val="32"/>
          <w:szCs w:val="32"/>
        </w:rPr>
        <w:t>完成党委、政府交办</w:t>
      </w:r>
      <w:r>
        <w:rPr>
          <w:rFonts w:hint="eastAsia" w:ascii="仿宋_GB2312" w:hAnsi="宋体" w:eastAsia="仿宋_GB2312" w:cs="仿宋_GB2312"/>
          <w:color w:val="000000"/>
          <w:sz w:val="32"/>
          <w:szCs w:val="32"/>
          <w:lang w:eastAsia="zh-CN"/>
        </w:rPr>
        <w:t>的</w:t>
      </w:r>
      <w:r>
        <w:rPr>
          <w:rFonts w:hint="eastAsia" w:ascii="仿宋_GB2312" w:hAnsi="宋体" w:eastAsia="仿宋_GB2312" w:cs="仿宋_GB2312"/>
          <w:color w:val="000000"/>
          <w:sz w:val="32"/>
          <w:szCs w:val="32"/>
        </w:rPr>
        <w:t>其他工作。</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1"/>
        <w:textAlignment w:val="auto"/>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lang w:eastAsia="zh-CN"/>
        </w:rPr>
        <w:t>（四）</w:t>
      </w:r>
      <w:r>
        <w:rPr>
          <w:rFonts w:hint="eastAsia" w:ascii="楷体_GB2312" w:hAnsi="楷体_GB2312" w:eastAsia="楷体_GB2312" w:cs="楷体_GB2312"/>
          <w:bCs/>
          <w:color w:val="000000"/>
          <w:sz w:val="32"/>
          <w:szCs w:val="32"/>
        </w:rPr>
        <w:t>维护稳定和综合治理办公室</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1"/>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1</w:t>
      </w:r>
      <w:r>
        <w:rPr>
          <w:rFonts w:hint="eastAsia" w:ascii="仿宋_GB2312" w:hAnsi="宋体" w:eastAsia="仿宋_GB2312" w:cs="仿宋_GB2312"/>
          <w:color w:val="000000"/>
          <w:sz w:val="32"/>
          <w:szCs w:val="32"/>
          <w:lang w:val="en-US" w:eastAsia="zh-CN"/>
        </w:rPr>
        <w:t>.</w:t>
      </w:r>
      <w:r>
        <w:rPr>
          <w:rFonts w:hint="eastAsia" w:ascii="仿宋_GB2312" w:hAnsi="宋体" w:eastAsia="仿宋_GB2312" w:cs="仿宋_GB2312"/>
          <w:color w:val="000000"/>
          <w:sz w:val="32"/>
          <w:szCs w:val="32"/>
        </w:rPr>
        <w:t>负责社会治安综合治理、维护社会稳定工作。</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1"/>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2</w:t>
      </w:r>
      <w:r>
        <w:rPr>
          <w:rFonts w:hint="eastAsia" w:ascii="仿宋_GB2312" w:hAnsi="宋体" w:eastAsia="仿宋_GB2312" w:cs="仿宋_GB2312"/>
          <w:color w:val="000000"/>
          <w:sz w:val="32"/>
          <w:szCs w:val="32"/>
          <w:lang w:val="en-US" w:eastAsia="zh-CN"/>
        </w:rPr>
        <w:t>.</w:t>
      </w:r>
      <w:r>
        <w:rPr>
          <w:rFonts w:hint="eastAsia" w:ascii="仿宋_GB2312" w:hAnsi="宋体" w:eastAsia="仿宋_GB2312" w:cs="仿宋_GB2312"/>
          <w:color w:val="000000"/>
          <w:sz w:val="32"/>
          <w:szCs w:val="32"/>
        </w:rPr>
        <w:t>负责群众来信来访、保障农民合法权益工作。</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1"/>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3</w:t>
      </w:r>
      <w:r>
        <w:rPr>
          <w:rFonts w:hint="eastAsia" w:ascii="仿宋_GB2312" w:hAnsi="宋体" w:eastAsia="仿宋_GB2312" w:cs="仿宋_GB2312"/>
          <w:color w:val="000000"/>
          <w:sz w:val="32"/>
          <w:szCs w:val="32"/>
          <w:lang w:val="en-US" w:eastAsia="zh-CN"/>
        </w:rPr>
        <w:t>.</w:t>
      </w:r>
      <w:r>
        <w:rPr>
          <w:rFonts w:hint="eastAsia" w:ascii="仿宋_GB2312" w:hAnsi="宋体" w:eastAsia="仿宋_GB2312" w:cs="仿宋_GB2312"/>
          <w:color w:val="000000"/>
          <w:sz w:val="32"/>
          <w:szCs w:val="32"/>
        </w:rPr>
        <w:t>负责各类矛盾纠纷的排查、调处和化解工作。</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1"/>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4</w:t>
      </w:r>
      <w:r>
        <w:rPr>
          <w:rFonts w:hint="eastAsia" w:ascii="仿宋_GB2312" w:hAnsi="宋体" w:eastAsia="仿宋_GB2312" w:cs="仿宋_GB2312"/>
          <w:color w:val="000000"/>
          <w:sz w:val="32"/>
          <w:szCs w:val="32"/>
          <w:lang w:val="en-US" w:eastAsia="zh-CN"/>
        </w:rPr>
        <w:t>.</w:t>
      </w:r>
      <w:r>
        <w:rPr>
          <w:rFonts w:hint="eastAsia" w:ascii="仿宋_GB2312" w:hAnsi="宋体" w:eastAsia="仿宋_GB2312" w:cs="仿宋_GB2312"/>
          <w:color w:val="000000"/>
          <w:sz w:val="32"/>
          <w:szCs w:val="32"/>
        </w:rPr>
        <w:t>负责突发事件的预警和管理工作。</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1"/>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5</w:t>
      </w:r>
      <w:r>
        <w:rPr>
          <w:rFonts w:hint="eastAsia" w:ascii="仿宋_GB2312" w:hAnsi="宋体" w:eastAsia="仿宋_GB2312" w:cs="仿宋_GB2312"/>
          <w:color w:val="000000"/>
          <w:sz w:val="32"/>
          <w:szCs w:val="32"/>
          <w:lang w:val="en-US" w:eastAsia="zh-CN"/>
        </w:rPr>
        <w:t>.</w:t>
      </w:r>
      <w:r>
        <w:rPr>
          <w:rFonts w:hint="eastAsia" w:ascii="仿宋_GB2312" w:hAnsi="仿宋" w:eastAsia="仿宋_GB2312" w:cs="仿宋"/>
          <w:bCs/>
          <w:color w:val="000000"/>
          <w:sz w:val="32"/>
          <w:szCs w:val="32"/>
        </w:rPr>
        <w:t>完成乡党委、政府交办的其他工作任务。</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1"/>
        <w:textAlignment w:val="auto"/>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lang w:eastAsia="zh-CN"/>
        </w:rPr>
        <w:t>（五）</w:t>
      </w:r>
      <w:r>
        <w:rPr>
          <w:rFonts w:hint="eastAsia" w:ascii="楷体_GB2312" w:hAnsi="楷体_GB2312" w:eastAsia="楷体_GB2312" w:cs="楷体_GB2312"/>
          <w:bCs/>
          <w:color w:val="000000"/>
          <w:sz w:val="32"/>
          <w:szCs w:val="32"/>
        </w:rPr>
        <w:t>财政所</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1"/>
        <w:textAlignment w:val="auto"/>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1</w:t>
      </w:r>
      <w:r>
        <w:rPr>
          <w:rFonts w:hint="eastAsia" w:ascii="仿宋_GB2312" w:hAnsi="仿宋" w:eastAsia="仿宋_GB2312" w:cs="仿宋"/>
          <w:bCs/>
          <w:color w:val="000000"/>
          <w:sz w:val="32"/>
          <w:szCs w:val="32"/>
          <w:lang w:val="en-US" w:eastAsia="zh-CN"/>
        </w:rPr>
        <w:t>.</w:t>
      </w:r>
      <w:r>
        <w:rPr>
          <w:rFonts w:hint="eastAsia" w:ascii="仿宋_GB2312" w:hAnsi="仿宋" w:eastAsia="仿宋_GB2312" w:cs="仿宋"/>
          <w:bCs/>
          <w:color w:val="000000"/>
          <w:sz w:val="32"/>
          <w:szCs w:val="32"/>
        </w:rPr>
        <w:t>负责乡财政预决算编制、预算执行、预算调整和预算内外收支管理。</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1"/>
        <w:textAlignment w:val="auto"/>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2</w:t>
      </w:r>
      <w:r>
        <w:rPr>
          <w:rFonts w:hint="eastAsia" w:ascii="仿宋_GB2312" w:hAnsi="仿宋" w:eastAsia="仿宋_GB2312" w:cs="仿宋"/>
          <w:bCs/>
          <w:color w:val="000000"/>
          <w:sz w:val="32"/>
          <w:szCs w:val="32"/>
          <w:lang w:val="en-US" w:eastAsia="zh-CN"/>
        </w:rPr>
        <w:t>.</w:t>
      </w:r>
      <w:r>
        <w:rPr>
          <w:rFonts w:hint="eastAsia" w:ascii="仿宋_GB2312" w:hAnsi="仿宋" w:eastAsia="仿宋_GB2312" w:cs="仿宋"/>
          <w:bCs/>
          <w:color w:val="000000"/>
          <w:sz w:val="32"/>
          <w:szCs w:val="32"/>
        </w:rPr>
        <w:t>负责乡政府预算单位的财务管理和核算。</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1"/>
        <w:textAlignment w:val="auto"/>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3</w:t>
      </w:r>
      <w:r>
        <w:rPr>
          <w:rFonts w:hint="eastAsia" w:ascii="仿宋_GB2312" w:hAnsi="仿宋" w:eastAsia="仿宋_GB2312" w:cs="仿宋"/>
          <w:bCs/>
          <w:color w:val="000000"/>
          <w:sz w:val="32"/>
          <w:szCs w:val="32"/>
          <w:lang w:val="en-US" w:eastAsia="zh-CN"/>
        </w:rPr>
        <w:t>.</w:t>
      </w:r>
      <w:r>
        <w:rPr>
          <w:rFonts w:hint="eastAsia" w:ascii="仿宋_GB2312" w:hAnsi="仿宋" w:eastAsia="仿宋_GB2312" w:cs="仿宋"/>
          <w:bCs/>
          <w:color w:val="000000"/>
          <w:sz w:val="32"/>
          <w:szCs w:val="32"/>
        </w:rPr>
        <w:t> 负责乡涉农及社会保障等专户资金的管理和核算。</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textAlignment w:val="auto"/>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4</w:t>
      </w:r>
      <w:r>
        <w:rPr>
          <w:rFonts w:hint="eastAsia" w:ascii="仿宋_GB2312" w:hAnsi="仿宋" w:eastAsia="仿宋_GB2312" w:cs="仿宋"/>
          <w:bCs/>
          <w:color w:val="000000"/>
          <w:sz w:val="32"/>
          <w:szCs w:val="32"/>
          <w:lang w:val="en-US" w:eastAsia="zh-CN"/>
        </w:rPr>
        <w:t>.</w:t>
      </w:r>
      <w:r>
        <w:rPr>
          <w:rFonts w:hint="eastAsia" w:ascii="仿宋_GB2312" w:hAnsi="仿宋" w:eastAsia="仿宋_GB2312" w:cs="仿宋"/>
          <w:bCs/>
          <w:color w:val="000000"/>
          <w:sz w:val="32"/>
          <w:szCs w:val="32"/>
        </w:rPr>
        <w:t>负责村级资金专户存储、核拨和监督管理。</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textAlignment w:val="auto"/>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5</w:t>
      </w:r>
      <w:r>
        <w:rPr>
          <w:rFonts w:hint="eastAsia" w:ascii="仿宋_GB2312" w:hAnsi="仿宋" w:eastAsia="仿宋_GB2312" w:cs="仿宋"/>
          <w:bCs/>
          <w:color w:val="000000"/>
          <w:sz w:val="32"/>
          <w:szCs w:val="32"/>
          <w:lang w:val="en-US" w:eastAsia="zh-CN"/>
        </w:rPr>
        <w:t>.</w:t>
      </w:r>
      <w:r>
        <w:rPr>
          <w:rFonts w:hint="eastAsia" w:ascii="仿宋_GB2312" w:hAnsi="仿宋" w:eastAsia="仿宋_GB2312" w:cs="仿宋"/>
          <w:bCs/>
          <w:color w:val="000000"/>
          <w:sz w:val="32"/>
          <w:szCs w:val="32"/>
        </w:rPr>
        <w:t>负责各项农民补贴的核定和兑付工作。</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textAlignment w:val="auto"/>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6</w:t>
      </w:r>
      <w:r>
        <w:rPr>
          <w:rFonts w:hint="eastAsia" w:ascii="仿宋_GB2312" w:hAnsi="仿宋" w:eastAsia="仿宋_GB2312" w:cs="仿宋"/>
          <w:bCs/>
          <w:color w:val="000000"/>
          <w:sz w:val="32"/>
          <w:szCs w:val="32"/>
          <w:lang w:val="en-US" w:eastAsia="zh-CN"/>
        </w:rPr>
        <w:t>.</w:t>
      </w:r>
      <w:r>
        <w:rPr>
          <w:rFonts w:hint="eastAsia" w:ascii="仿宋_GB2312" w:hAnsi="仿宋" w:eastAsia="仿宋_GB2312" w:cs="仿宋"/>
          <w:bCs/>
          <w:color w:val="000000"/>
          <w:sz w:val="32"/>
          <w:szCs w:val="32"/>
        </w:rPr>
        <w:t>完成乡党委、政府交办的其他工作任务。</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（六）</w:t>
      </w:r>
      <w:r>
        <w:rPr>
          <w:rFonts w:hint="eastAsia" w:ascii="楷体_GB2312" w:hAnsi="楷体_GB2312" w:eastAsia="楷体_GB2312" w:cs="楷体_GB2312"/>
          <w:color w:val="000000"/>
          <w:sz w:val="32"/>
          <w:szCs w:val="32"/>
        </w:rPr>
        <w:t>农牧综合服务中心</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lang w:val="en-US" w:eastAsia="zh-CN"/>
        </w:rPr>
        <w:t>1.</w:t>
      </w:r>
      <w:r>
        <w:rPr>
          <w:rFonts w:hint="eastAsia" w:ascii="仿宋_GB2312" w:hAnsi="仿宋" w:eastAsia="仿宋_GB2312" w:cs="仿宋"/>
          <w:bCs/>
          <w:color w:val="000000"/>
          <w:sz w:val="32"/>
          <w:szCs w:val="32"/>
        </w:rPr>
        <w:t>承办农业、林业、水利、</w:t>
      </w:r>
      <w:r>
        <w:fldChar w:fldCharType="begin"/>
      </w:r>
      <w:r>
        <w:instrText xml:space="preserve"> HYPERLINK "http://baike.sogou.com/lemma/ShowInnerLink.htm?lemmaId=367148&amp;ss_c=ssc.citiao.link" \t "http://baike.sogou.com/_blank" </w:instrText>
      </w:r>
      <w:r>
        <w:fldChar w:fldCharType="separate"/>
      </w:r>
      <w:r>
        <w:rPr>
          <w:rFonts w:hint="eastAsia" w:ascii="仿宋_GB2312" w:hAnsi="仿宋" w:eastAsia="仿宋_GB2312" w:cs="仿宋"/>
          <w:bCs/>
          <w:color w:val="000000"/>
          <w:sz w:val="32"/>
          <w:szCs w:val="32"/>
        </w:rPr>
        <w:t>农业机械</w:t>
      </w:r>
      <w:r>
        <w:rPr>
          <w:rFonts w:hint="eastAsia" w:ascii="仿宋_GB2312" w:hAnsi="仿宋" w:eastAsia="仿宋_GB2312" w:cs="仿宋"/>
          <w:bCs/>
          <w:color w:val="000000"/>
          <w:sz w:val="32"/>
          <w:szCs w:val="32"/>
        </w:rPr>
        <w:fldChar w:fldCharType="end"/>
      </w:r>
      <w:r>
        <w:rPr>
          <w:rFonts w:hint="eastAsia" w:ascii="仿宋_GB2312" w:hAnsi="仿宋" w:eastAsia="仿宋_GB2312" w:cs="仿宋"/>
          <w:bCs/>
          <w:color w:val="000000"/>
          <w:sz w:val="32"/>
          <w:szCs w:val="32"/>
        </w:rPr>
        <w:t>、</w:t>
      </w:r>
      <w:r>
        <w:fldChar w:fldCharType="begin"/>
      </w:r>
      <w:r>
        <w:instrText xml:space="preserve"> HYPERLINK "http://baike.sogou.com/lemma/ShowInnerLink.htm?lemmaId=181784&amp;ss_c=ssc.citiao.link" \t "http://baike.sogou.com/_blank" </w:instrText>
      </w:r>
      <w:r>
        <w:fldChar w:fldCharType="separate"/>
      </w:r>
      <w:r>
        <w:rPr>
          <w:rFonts w:hint="eastAsia" w:ascii="仿宋_GB2312" w:hAnsi="仿宋" w:eastAsia="仿宋_GB2312" w:cs="仿宋"/>
          <w:bCs/>
          <w:color w:val="000000"/>
          <w:sz w:val="32"/>
          <w:szCs w:val="32"/>
        </w:rPr>
        <w:t>畜牧兽医</w:t>
      </w:r>
      <w:r>
        <w:rPr>
          <w:rFonts w:hint="eastAsia" w:ascii="仿宋_GB2312" w:hAnsi="仿宋" w:eastAsia="仿宋_GB2312" w:cs="仿宋"/>
          <w:bCs/>
          <w:color w:val="000000"/>
          <w:sz w:val="32"/>
          <w:szCs w:val="32"/>
        </w:rPr>
        <w:fldChar w:fldCharType="end"/>
      </w:r>
      <w:r>
        <w:rPr>
          <w:rFonts w:hint="eastAsia" w:ascii="仿宋_GB2312" w:hAnsi="仿宋" w:eastAsia="仿宋_GB2312" w:cs="仿宋"/>
          <w:bCs/>
          <w:color w:val="000000"/>
          <w:sz w:val="32"/>
          <w:szCs w:val="32"/>
        </w:rPr>
        <w:t>等基层</w:t>
      </w:r>
      <w:r>
        <w:fldChar w:fldCharType="begin"/>
      </w:r>
      <w:r>
        <w:instrText xml:space="preserve"> HYPERLINK "http://baike.sogou.com/lemma/ShowInnerLink.htm?lemmaId=53766232&amp;ss_c=ssc.citiao.link" \t "http://baike.sogou.com/_blank" </w:instrText>
      </w:r>
      <w:r>
        <w:fldChar w:fldCharType="separate"/>
      </w:r>
      <w:r>
        <w:rPr>
          <w:rFonts w:hint="eastAsia" w:ascii="仿宋_GB2312" w:hAnsi="仿宋" w:eastAsia="仿宋_GB2312" w:cs="仿宋"/>
          <w:bCs/>
          <w:color w:val="000000"/>
          <w:sz w:val="32"/>
          <w:szCs w:val="32"/>
        </w:rPr>
        <w:t>农业技术推广</w:t>
      </w:r>
      <w:r>
        <w:rPr>
          <w:rFonts w:hint="eastAsia" w:ascii="仿宋_GB2312" w:hAnsi="仿宋" w:eastAsia="仿宋_GB2312" w:cs="仿宋"/>
          <w:bCs/>
          <w:color w:val="000000"/>
          <w:sz w:val="32"/>
          <w:szCs w:val="32"/>
        </w:rPr>
        <w:fldChar w:fldCharType="end"/>
      </w:r>
      <w:r>
        <w:rPr>
          <w:rFonts w:hint="eastAsia" w:ascii="仿宋_GB2312" w:hAnsi="仿宋" w:eastAsia="仿宋_GB2312" w:cs="仿宋"/>
          <w:bCs/>
          <w:color w:val="000000"/>
          <w:sz w:val="32"/>
          <w:szCs w:val="32"/>
        </w:rPr>
        <w:t>。</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lang w:val="en-US" w:eastAsia="zh-CN"/>
        </w:rPr>
        <w:t>2.</w:t>
      </w:r>
      <w:r>
        <w:rPr>
          <w:rFonts w:hint="eastAsia" w:ascii="仿宋_GB2312" w:hAnsi="仿宋" w:eastAsia="仿宋_GB2312" w:cs="仿宋"/>
          <w:bCs/>
          <w:color w:val="000000"/>
          <w:sz w:val="32"/>
          <w:szCs w:val="32"/>
        </w:rPr>
        <w:t>动植物疫病防控防治等服务性工作。</w:t>
      </w:r>
    </w:p>
    <w:p>
      <w:pPr>
        <w:keepNext w:val="0"/>
        <w:keepLines w:val="0"/>
        <w:pageBreakBefore w:val="0"/>
        <w:shd w:val="clear" w:color="auto" w:fill="FFFFFF"/>
        <w:kinsoku/>
        <w:wordWrap/>
        <w:overflowPunct/>
        <w:topLinePunct w:val="0"/>
        <w:autoSpaceDE/>
        <w:autoSpaceDN/>
        <w:bidi w:val="0"/>
        <w:adjustRightInd/>
        <w:snapToGrid/>
        <w:spacing w:line="560" w:lineRule="exact"/>
        <w:textAlignment w:val="auto"/>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 xml:space="preserve">    3</w:t>
      </w:r>
      <w:r>
        <w:rPr>
          <w:rFonts w:hint="eastAsia" w:ascii="仿宋_GB2312" w:hAnsi="仿宋" w:eastAsia="仿宋_GB2312" w:cs="仿宋"/>
          <w:bCs/>
          <w:color w:val="000000"/>
          <w:sz w:val="32"/>
          <w:szCs w:val="32"/>
          <w:lang w:val="en-US" w:eastAsia="zh-CN"/>
        </w:rPr>
        <w:t>.</w:t>
      </w:r>
      <w:r>
        <w:rPr>
          <w:rFonts w:hint="eastAsia" w:ascii="仿宋_GB2312" w:hAnsi="仿宋" w:eastAsia="仿宋_GB2312" w:cs="仿宋"/>
          <w:bCs/>
          <w:color w:val="000000"/>
          <w:sz w:val="32"/>
          <w:szCs w:val="32"/>
        </w:rPr>
        <w:t>完成乡党委、政府交办的其他工作任务。</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（七）</w:t>
      </w:r>
      <w:r>
        <w:rPr>
          <w:rFonts w:hint="eastAsia" w:ascii="楷体_GB2312" w:hAnsi="楷体_GB2312" w:eastAsia="楷体_GB2312" w:cs="楷体_GB2312"/>
          <w:color w:val="000000"/>
          <w:sz w:val="32"/>
          <w:szCs w:val="32"/>
        </w:rPr>
        <w:t>文化服务中心</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hint="default" w:ascii="仿宋_GB2312" w:hAnsi="仿宋" w:eastAsia="仿宋_GB2312" w:cs="仿宋"/>
          <w:bCs/>
          <w:color w:val="000000"/>
          <w:sz w:val="32"/>
          <w:szCs w:val="32"/>
        </w:rPr>
      </w:pPr>
      <w:r>
        <w:rPr>
          <w:rFonts w:ascii="仿宋_GB2312" w:hAnsi="仿宋" w:eastAsia="仿宋_GB2312" w:cs="仿宋"/>
          <w:bCs/>
          <w:color w:val="000000"/>
          <w:sz w:val="32"/>
          <w:szCs w:val="32"/>
        </w:rPr>
        <w:t xml:space="preserve">    1</w:t>
      </w:r>
      <w:r>
        <w:rPr>
          <w:rFonts w:hint="eastAsia" w:ascii="仿宋_GB2312" w:hAnsi="仿宋" w:eastAsia="仿宋_GB2312" w:cs="仿宋"/>
          <w:bCs/>
          <w:color w:val="000000"/>
          <w:sz w:val="32"/>
          <w:szCs w:val="32"/>
          <w:lang w:val="en-US" w:eastAsia="zh-CN"/>
        </w:rPr>
        <w:t>.</w:t>
      </w:r>
      <w:r>
        <w:rPr>
          <w:rFonts w:ascii="仿宋_GB2312" w:hAnsi="仿宋" w:eastAsia="仿宋_GB2312" w:cs="仿宋"/>
          <w:bCs/>
          <w:color w:val="000000"/>
          <w:sz w:val="32"/>
          <w:szCs w:val="32"/>
        </w:rPr>
        <w:t>根据上级业务部门和乡党委、政府的指示精神，结合我乡实际，制定我乡文化工作计划，经领导审核批准，组织实施。</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仿宋"/>
          <w:bCs/>
          <w:color w:val="000000"/>
          <w:sz w:val="32"/>
          <w:szCs w:val="32"/>
        </w:rPr>
      </w:pPr>
      <w:r>
        <w:rPr>
          <w:rFonts w:ascii="仿宋_GB2312" w:hAnsi="仿宋" w:eastAsia="仿宋_GB2312" w:cs="仿宋"/>
          <w:bCs/>
          <w:color w:val="000000"/>
          <w:sz w:val="32"/>
          <w:szCs w:val="32"/>
        </w:rPr>
        <w:t>2</w:t>
      </w:r>
      <w:r>
        <w:rPr>
          <w:rFonts w:hint="eastAsia" w:ascii="仿宋_GB2312" w:hAnsi="仿宋" w:eastAsia="仿宋_GB2312" w:cs="仿宋"/>
          <w:bCs/>
          <w:color w:val="000000"/>
          <w:sz w:val="32"/>
          <w:szCs w:val="32"/>
          <w:lang w:val="en-US" w:eastAsia="zh-CN"/>
        </w:rPr>
        <w:t>.</w:t>
      </w:r>
      <w:r>
        <w:rPr>
          <w:rFonts w:ascii="仿宋_GB2312" w:hAnsi="仿宋" w:eastAsia="仿宋_GB2312" w:cs="仿宋"/>
          <w:bCs/>
          <w:color w:val="000000"/>
          <w:sz w:val="32"/>
          <w:szCs w:val="32"/>
        </w:rPr>
        <w:t>及时向广大群众宣传党的路线、方针、政策。</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仿宋"/>
          <w:bCs/>
          <w:color w:val="000000"/>
          <w:sz w:val="32"/>
          <w:szCs w:val="32"/>
        </w:rPr>
      </w:pPr>
      <w:r>
        <w:rPr>
          <w:rFonts w:ascii="仿宋_GB2312" w:hAnsi="仿宋" w:eastAsia="仿宋_GB2312" w:cs="仿宋"/>
          <w:bCs/>
          <w:color w:val="000000"/>
          <w:sz w:val="32"/>
          <w:szCs w:val="32"/>
        </w:rPr>
        <w:t>3</w:t>
      </w:r>
      <w:r>
        <w:rPr>
          <w:rFonts w:hint="eastAsia" w:ascii="仿宋_GB2312" w:hAnsi="仿宋" w:eastAsia="仿宋_GB2312" w:cs="仿宋"/>
          <w:bCs/>
          <w:color w:val="000000"/>
          <w:sz w:val="32"/>
          <w:szCs w:val="32"/>
          <w:lang w:val="en-US" w:eastAsia="zh-CN"/>
        </w:rPr>
        <w:t>.</w:t>
      </w:r>
      <w:r>
        <w:rPr>
          <w:rFonts w:ascii="仿宋_GB2312" w:hAnsi="仿宋" w:eastAsia="仿宋_GB2312" w:cs="仿宋"/>
          <w:bCs/>
          <w:color w:val="000000"/>
          <w:sz w:val="32"/>
          <w:szCs w:val="32"/>
        </w:rPr>
        <w:t>紧紧围绕乡党委、政府的中心工作，有针对性地开展科普教育活动和群众性的文化体育活动。</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hint="default" w:ascii="仿宋_GB2312" w:hAnsi="仿宋" w:eastAsia="仿宋_GB2312" w:cs="仿宋"/>
          <w:bCs/>
          <w:color w:val="000000"/>
          <w:sz w:val="32"/>
          <w:szCs w:val="32"/>
        </w:rPr>
      </w:pPr>
      <w:r>
        <w:rPr>
          <w:rFonts w:ascii="仿宋_GB2312" w:hAnsi="仿宋" w:eastAsia="仿宋_GB2312" w:cs="仿宋"/>
          <w:bCs/>
          <w:color w:val="000000"/>
          <w:sz w:val="32"/>
          <w:szCs w:val="32"/>
        </w:rPr>
        <w:t xml:space="preserve">    4</w:t>
      </w:r>
      <w:r>
        <w:rPr>
          <w:rFonts w:hint="eastAsia" w:ascii="仿宋_GB2312" w:hAnsi="仿宋" w:eastAsia="仿宋_GB2312" w:cs="仿宋"/>
          <w:bCs/>
          <w:color w:val="000000"/>
          <w:sz w:val="32"/>
          <w:szCs w:val="32"/>
          <w:lang w:val="en-US" w:eastAsia="zh-CN"/>
        </w:rPr>
        <w:t>.</w:t>
      </w:r>
      <w:r>
        <w:rPr>
          <w:rFonts w:ascii="仿宋_GB2312" w:hAnsi="仿宋" w:eastAsia="仿宋_GB2312" w:cs="仿宋"/>
          <w:bCs/>
          <w:color w:val="000000"/>
          <w:sz w:val="32"/>
          <w:szCs w:val="32"/>
        </w:rPr>
        <w:t>做好文化服务站图书资料的统计、借阅、保管及体育器材的登记管理工作。</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lang w:val="en-US" w:eastAsia="zh-CN"/>
        </w:rPr>
        <w:t>5.</w:t>
      </w:r>
      <w:r>
        <w:rPr>
          <w:rFonts w:hint="eastAsia" w:ascii="仿宋_GB2312" w:hAnsi="仿宋" w:eastAsia="仿宋_GB2312" w:cs="仿宋"/>
          <w:bCs/>
          <w:color w:val="000000"/>
          <w:sz w:val="32"/>
          <w:szCs w:val="32"/>
        </w:rPr>
        <w:t>完成乡党委、政府交办的其他工作任务。</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1"/>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（八）</w:t>
      </w:r>
      <w:r>
        <w:rPr>
          <w:rFonts w:hint="eastAsia" w:ascii="楷体_GB2312" w:hAnsi="楷体_GB2312" w:eastAsia="楷体_GB2312" w:cs="楷体_GB2312"/>
          <w:color w:val="000000"/>
          <w:sz w:val="32"/>
          <w:szCs w:val="32"/>
        </w:rPr>
        <w:t>后勤服务中心</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1"/>
        <w:textAlignment w:val="auto"/>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1</w:t>
      </w:r>
      <w:r>
        <w:rPr>
          <w:rFonts w:hint="eastAsia" w:ascii="仿宋_GB2312" w:hAnsi="仿宋" w:eastAsia="仿宋_GB2312" w:cs="仿宋"/>
          <w:bCs/>
          <w:color w:val="000000"/>
          <w:sz w:val="32"/>
          <w:szCs w:val="32"/>
          <w:lang w:val="en-US" w:eastAsia="zh-CN"/>
        </w:rPr>
        <w:t>.</w:t>
      </w:r>
      <w:r>
        <w:rPr>
          <w:rFonts w:hint="eastAsia" w:ascii="仿宋_GB2312" w:hAnsi="仿宋" w:eastAsia="仿宋_GB2312" w:cs="仿宋"/>
          <w:bCs/>
          <w:color w:val="000000"/>
          <w:sz w:val="32"/>
          <w:szCs w:val="32"/>
        </w:rPr>
        <w:t>负责乡政府安全保卫。</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1"/>
        <w:textAlignment w:val="auto"/>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2</w:t>
      </w:r>
      <w:r>
        <w:rPr>
          <w:rFonts w:hint="eastAsia" w:ascii="仿宋_GB2312" w:hAnsi="仿宋" w:eastAsia="仿宋_GB2312" w:cs="仿宋"/>
          <w:bCs/>
          <w:color w:val="000000"/>
          <w:sz w:val="32"/>
          <w:szCs w:val="32"/>
          <w:lang w:val="en-US" w:eastAsia="zh-CN"/>
        </w:rPr>
        <w:t>.</w:t>
      </w:r>
      <w:r>
        <w:rPr>
          <w:rFonts w:hint="eastAsia" w:ascii="仿宋_GB2312" w:hAnsi="仿宋" w:eastAsia="仿宋_GB2312" w:cs="仿宋"/>
          <w:bCs/>
          <w:color w:val="000000"/>
          <w:sz w:val="32"/>
          <w:szCs w:val="32"/>
        </w:rPr>
        <w:t>环境卫生管理。</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1"/>
        <w:textAlignment w:val="auto"/>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3</w:t>
      </w:r>
      <w:r>
        <w:rPr>
          <w:rFonts w:hint="eastAsia" w:ascii="仿宋_GB2312" w:hAnsi="仿宋" w:eastAsia="仿宋_GB2312" w:cs="仿宋"/>
          <w:bCs/>
          <w:color w:val="000000"/>
          <w:sz w:val="32"/>
          <w:szCs w:val="32"/>
          <w:lang w:val="en-US" w:eastAsia="zh-CN"/>
        </w:rPr>
        <w:t>.</w:t>
      </w:r>
      <w:r>
        <w:rPr>
          <w:rFonts w:hint="eastAsia" w:ascii="仿宋_GB2312" w:hAnsi="仿宋" w:eastAsia="仿宋_GB2312" w:cs="仿宋"/>
          <w:bCs/>
          <w:color w:val="000000"/>
          <w:sz w:val="32"/>
          <w:szCs w:val="32"/>
        </w:rPr>
        <w:t>车辆管理、办公设施管理、食堂管理等工作。</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1"/>
        <w:textAlignment w:val="auto"/>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4</w:t>
      </w:r>
      <w:r>
        <w:rPr>
          <w:rFonts w:hint="eastAsia" w:ascii="仿宋_GB2312" w:hAnsi="仿宋" w:eastAsia="仿宋_GB2312" w:cs="仿宋"/>
          <w:bCs/>
          <w:color w:val="000000"/>
          <w:sz w:val="32"/>
          <w:szCs w:val="32"/>
          <w:lang w:val="en-US" w:eastAsia="zh-CN"/>
        </w:rPr>
        <w:t>.</w:t>
      </w:r>
      <w:r>
        <w:rPr>
          <w:rFonts w:hint="eastAsia" w:ascii="仿宋_GB2312" w:hAnsi="仿宋" w:eastAsia="仿宋_GB2312" w:cs="仿宋"/>
          <w:bCs/>
          <w:color w:val="000000"/>
          <w:sz w:val="32"/>
          <w:szCs w:val="32"/>
        </w:rPr>
        <w:t>做好勤杂人员的聘用、辞退及管理工作。</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1"/>
        <w:textAlignment w:val="auto"/>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5</w:t>
      </w:r>
      <w:r>
        <w:rPr>
          <w:rFonts w:hint="eastAsia" w:ascii="仿宋_GB2312" w:hAnsi="仿宋" w:eastAsia="仿宋_GB2312" w:cs="仿宋"/>
          <w:bCs/>
          <w:color w:val="000000"/>
          <w:sz w:val="32"/>
          <w:szCs w:val="32"/>
          <w:lang w:val="en-US" w:eastAsia="zh-CN"/>
        </w:rPr>
        <w:t>.</w:t>
      </w:r>
      <w:r>
        <w:rPr>
          <w:rFonts w:hint="eastAsia" w:ascii="仿宋_GB2312" w:hAnsi="仿宋" w:eastAsia="仿宋_GB2312" w:cs="仿宋"/>
          <w:bCs/>
          <w:color w:val="000000"/>
          <w:sz w:val="32"/>
          <w:szCs w:val="32"/>
        </w:rPr>
        <w:t>完成乡党委、政府交办的其他工作任务。</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（九）</w:t>
      </w:r>
      <w:r>
        <w:rPr>
          <w:rFonts w:hint="eastAsia" w:ascii="楷体_GB2312" w:hAnsi="楷体_GB2312" w:eastAsia="楷体_GB2312" w:cs="楷体_GB2312"/>
          <w:color w:val="000000"/>
          <w:sz w:val="32"/>
          <w:szCs w:val="32"/>
        </w:rPr>
        <w:t>卫生院（优生优育服务站）</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hint="default" w:ascii="仿宋_GB2312" w:hAnsi="仿宋" w:eastAsia="仿宋_GB2312" w:cs="仿宋"/>
          <w:bCs/>
          <w:color w:val="000000"/>
          <w:sz w:val="32"/>
          <w:szCs w:val="32"/>
        </w:rPr>
      </w:pPr>
      <w:r>
        <w:rPr>
          <w:rFonts w:ascii="仿宋_GB2312" w:hAnsi="仿宋" w:eastAsia="仿宋_GB2312" w:cs="仿宋"/>
          <w:bCs/>
          <w:color w:val="000000"/>
          <w:sz w:val="32"/>
          <w:szCs w:val="32"/>
        </w:rPr>
        <w:t xml:space="preserve">    1</w:t>
      </w:r>
      <w:r>
        <w:rPr>
          <w:rFonts w:hint="eastAsia" w:ascii="仿宋_GB2312" w:hAnsi="仿宋" w:eastAsia="仿宋_GB2312" w:cs="仿宋"/>
          <w:bCs/>
          <w:color w:val="000000"/>
          <w:sz w:val="32"/>
          <w:szCs w:val="32"/>
          <w:lang w:val="en-US" w:eastAsia="zh-CN"/>
        </w:rPr>
        <w:t>.</w:t>
      </w:r>
      <w:r>
        <w:rPr>
          <w:rFonts w:ascii="仿宋_GB2312" w:hAnsi="仿宋" w:eastAsia="仿宋_GB2312" w:cs="仿宋"/>
          <w:bCs/>
          <w:color w:val="000000"/>
          <w:sz w:val="32"/>
          <w:szCs w:val="32"/>
        </w:rPr>
        <w:t>负责本乡卫生监督、免疫规划、妇幼保健、慢性病管理、精神病管理、老年人健康、爱国卫生、地方病防治、健康教育、卫生应急等公共卫生工作的规划、计划、总结、经验介绍等材料的制定、起草，有关表、册、卡、单等信息资料的收集、汇总、分析、上报。  </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仿宋"/>
          <w:bCs/>
          <w:color w:val="000000"/>
          <w:sz w:val="32"/>
          <w:szCs w:val="32"/>
        </w:rPr>
      </w:pPr>
      <w:r>
        <w:rPr>
          <w:rFonts w:ascii="仿宋_GB2312" w:hAnsi="仿宋" w:eastAsia="仿宋_GB2312" w:cs="仿宋"/>
          <w:bCs/>
          <w:color w:val="000000"/>
          <w:sz w:val="32"/>
          <w:szCs w:val="32"/>
        </w:rPr>
        <w:t>2</w:t>
      </w:r>
      <w:r>
        <w:rPr>
          <w:rFonts w:hint="eastAsia" w:ascii="仿宋_GB2312" w:hAnsi="仿宋" w:eastAsia="仿宋_GB2312" w:cs="仿宋"/>
          <w:bCs/>
          <w:color w:val="000000"/>
          <w:sz w:val="32"/>
          <w:szCs w:val="32"/>
          <w:lang w:val="en-US" w:eastAsia="zh-CN"/>
        </w:rPr>
        <w:t>.</w:t>
      </w:r>
      <w:r>
        <w:rPr>
          <w:rFonts w:ascii="仿宋_GB2312" w:hAnsi="仿宋" w:eastAsia="仿宋_GB2312" w:cs="仿宋"/>
          <w:bCs/>
          <w:color w:val="000000"/>
          <w:sz w:val="32"/>
          <w:szCs w:val="32"/>
        </w:rPr>
        <w:t>负责开展本乡的卫生法律法规、卫生科普知识宣传和各种健康促进活动。      </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仿宋"/>
          <w:bCs/>
          <w:color w:val="000000"/>
          <w:sz w:val="32"/>
          <w:szCs w:val="32"/>
        </w:rPr>
      </w:pPr>
      <w:r>
        <w:rPr>
          <w:rFonts w:ascii="仿宋_GB2312" w:hAnsi="仿宋" w:eastAsia="仿宋_GB2312" w:cs="仿宋"/>
          <w:bCs/>
          <w:color w:val="000000"/>
          <w:sz w:val="32"/>
          <w:szCs w:val="32"/>
        </w:rPr>
        <w:t>3</w:t>
      </w:r>
      <w:r>
        <w:rPr>
          <w:rFonts w:hint="eastAsia" w:ascii="仿宋_GB2312" w:hAnsi="仿宋" w:eastAsia="仿宋_GB2312" w:cs="仿宋"/>
          <w:bCs/>
          <w:color w:val="000000"/>
          <w:sz w:val="32"/>
          <w:szCs w:val="32"/>
          <w:lang w:val="en-US" w:eastAsia="zh-CN"/>
        </w:rPr>
        <w:t>.</w:t>
      </w:r>
      <w:r>
        <w:rPr>
          <w:rFonts w:ascii="仿宋_GB2312" w:hAnsi="仿宋" w:eastAsia="仿宋_GB2312" w:cs="仿宋"/>
          <w:bCs/>
          <w:color w:val="000000"/>
          <w:sz w:val="32"/>
          <w:szCs w:val="32"/>
        </w:rPr>
        <w:t>负责辖区村级卫生组织的整顿、建设、管理和乡村医生的日常监督、管理、培训、考核、奖惩。  </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firstLine="320" w:firstLineChars="100"/>
        <w:textAlignment w:val="auto"/>
        <w:rPr>
          <w:rFonts w:hint="default" w:ascii="仿宋_GB2312" w:hAnsi="仿宋" w:eastAsia="仿宋_GB2312" w:cs="仿宋"/>
          <w:bCs/>
          <w:color w:val="000000"/>
          <w:sz w:val="32"/>
          <w:szCs w:val="32"/>
        </w:rPr>
      </w:pPr>
      <w:r>
        <w:rPr>
          <w:rFonts w:ascii="仿宋_GB2312" w:hAnsi="仿宋" w:eastAsia="仿宋_GB2312" w:cs="仿宋"/>
          <w:bCs/>
          <w:color w:val="000000"/>
          <w:sz w:val="32"/>
          <w:szCs w:val="32"/>
        </w:rPr>
        <w:t xml:space="preserve">  4</w:t>
      </w:r>
      <w:r>
        <w:rPr>
          <w:rFonts w:hint="eastAsia" w:ascii="仿宋_GB2312" w:hAnsi="仿宋" w:eastAsia="仿宋_GB2312" w:cs="仿宋"/>
          <w:bCs/>
          <w:color w:val="000000"/>
          <w:sz w:val="32"/>
          <w:szCs w:val="32"/>
          <w:lang w:val="en-US" w:eastAsia="zh-CN"/>
        </w:rPr>
        <w:t>.</w:t>
      </w:r>
      <w:r>
        <w:rPr>
          <w:rFonts w:ascii="仿宋_GB2312" w:hAnsi="仿宋" w:eastAsia="仿宋_GB2312" w:cs="仿宋"/>
          <w:bCs/>
          <w:color w:val="000000"/>
          <w:sz w:val="32"/>
          <w:szCs w:val="32"/>
        </w:rPr>
        <w:t>具体负责本乡疫苗管理使用，组织实施免疫、消毒，突发公共卫生事件的监测调查与信息收集、报告，控制措施的落实等疾病控制工作任务 。  </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hint="default" w:ascii="仿宋_GB2312" w:hAnsi="仿宋" w:eastAsia="仿宋_GB2312" w:cs="仿宋"/>
          <w:bCs/>
          <w:color w:val="000000"/>
          <w:sz w:val="32"/>
          <w:szCs w:val="32"/>
        </w:rPr>
      </w:pPr>
      <w:r>
        <w:rPr>
          <w:rFonts w:ascii="仿宋_GB2312" w:hAnsi="仿宋" w:eastAsia="仿宋_GB2312" w:cs="仿宋"/>
          <w:bCs/>
          <w:color w:val="000000"/>
          <w:sz w:val="32"/>
          <w:szCs w:val="32"/>
        </w:rPr>
        <w:t xml:space="preserve">   </w:t>
      </w:r>
      <w:r>
        <w:rPr>
          <w:rFonts w:hint="eastAsia" w:ascii="仿宋_GB2312" w:hAnsi="仿宋" w:eastAsia="仿宋_GB2312" w:cs="仿宋"/>
          <w:bCs/>
          <w:color w:val="000000"/>
          <w:sz w:val="32"/>
          <w:szCs w:val="32"/>
          <w:lang w:val="en-US" w:eastAsia="zh-CN"/>
        </w:rPr>
        <w:t xml:space="preserve">  </w:t>
      </w:r>
      <w:r>
        <w:rPr>
          <w:rFonts w:ascii="仿宋_GB2312" w:hAnsi="仿宋" w:eastAsia="仿宋_GB2312" w:cs="仿宋"/>
          <w:bCs/>
          <w:color w:val="000000"/>
          <w:sz w:val="32"/>
          <w:szCs w:val="32"/>
        </w:rPr>
        <w:t>5</w:t>
      </w:r>
      <w:r>
        <w:rPr>
          <w:rFonts w:hint="eastAsia" w:ascii="仿宋_GB2312" w:hAnsi="仿宋" w:eastAsia="仿宋_GB2312" w:cs="仿宋"/>
          <w:bCs/>
          <w:color w:val="000000"/>
          <w:sz w:val="32"/>
          <w:szCs w:val="32"/>
          <w:lang w:val="en-US" w:eastAsia="zh-CN"/>
        </w:rPr>
        <w:t>.</w:t>
      </w:r>
      <w:r>
        <w:rPr>
          <w:rFonts w:ascii="仿宋_GB2312" w:hAnsi="仿宋" w:eastAsia="仿宋_GB2312" w:cs="仿宋"/>
          <w:bCs/>
          <w:color w:val="000000"/>
          <w:sz w:val="32"/>
          <w:szCs w:val="32"/>
        </w:rPr>
        <w:t>具体负责辖区孕产妇、儿童系统管理、降消项目实施、儿童生长发育监测、出生缺陷干预等妇女儿童保健工作任务。  </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hint="default" w:ascii="仿宋_GB2312" w:hAnsi="仿宋" w:eastAsia="仿宋_GB2312" w:cs="仿宋"/>
          <w:bCs/>
          <w:color w:val="000000"/>
          <w:sz w:val="32"/>
          <w:szCs w:val="32"/>
        </w:rPr>
      </w:pPr>
      <w:r>
        <w:rPr>
          <w:rFonts w:ascii="仿宋_GB2312" w:hAnsi="仿宋" w:eastAsia="仿宋_GB2312" w:cs="仿宋"/>
          <w:bCs/>
          <w:color w:val="000000"/>
          <w:sz w:val="32"/>
          <w:szCs w:val="32"/>
        </w:rPr>
        <w:t>  </w:t>
      </w:r>
      <w:r>
        <w:rPr>
          <w:rFonts w:hint="eastAsia" w:ascii="仿宋_GB2312" w:hAnsi="仿宋" w:eastAsia="仿宋_GB2312" w:cs="仿宋"/>
          <w:bCs/>
          <w:color w:val="000000"/>
          <w:sz w:val="32"/>
          <w:szCs w:val="32"/>
          <w:lang w:val="en-US" w:eastAsia="zh-CN"/>
        </w:rPr>
        <w:t xml:space="preserve">    </w:t>
      </w:r>
      <w:r>
        <w:rPr>
          <w:rFonts w:ascii="仿宋_GB2312" w:hAnsi="仿宋" w:eastAsia="仿宋_GB2312" w:cs="仿宋"/>
          <w:bCs/>
          <w:color w:val="000000"/>
          <w:sz w:val="32"/>
          <w:szCs w:val="32"/>
        </w:rPr>
        <w:t>6</w:t>
      </w:r>
      <w:r>
        <w:rPr>
          <w:rFonts w:hint="eastAsia" w:ascii="仿宋_GB2312" w:hAnsi="仿宋" w:eastAsia="仿宋_GB2312" w:cs="仿宋"/>
          <w:bCs/>
          <w:color w:val="000000"/>
          <w:sz w:val="32"/>
          <w:szCs w:val="32"/>
          <w:lang w:val="en-US" w:eastAsia="zh-CN"/>
        </w:rPr>
        <w:t>.</w:t>
      </w:r>
      <w:r>
        <w:rPr>
          <w:rFonts w:ascii="仿宋_GB2312" w:hAnsi="仿宋" w:eastAsia="仿宋_GB2312" w:cs="仿宋"/>
          <w:bCs/>
          <w:color w:val="000000"/>
          <w:sz w:val="32"/>
          <w:szCs w:val="32"/>
        </w:rPr>
        <w:t>承担本辖区内计划生育技术咨询和宣传，做好优生优育服务工作。</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ascii="仿宋_GB2312" w:hAnsi="仿宋" w:eastAsia="仿宋_GB2312" w:cs="仿宋"/>
          <w:bCs/>
          <w:color w:val="000000"/>
          <w:sz w:val="32"/>
          <w:szCs w:val="32"/>
        </w:rPr>
      </w:pPr>
      <w:r>
        <w:rPr>
          <w:rFonts w:ascii="仿宋_GB2312" w:hAnsi="仿宋" w:eastAsia="仿宋_GB2312" w:cs="仿宋"/>
          <w:bCs/>
          <w:color w:val="000000"/>
          <w:sz w:val="32"/>
          <w:szCs w:val="32"/>
        </w:rPr>
        <w:t xml:space="preserve">    </w:t>
      </w:r>
      <w:r>
        <w:rPr>
          <w:rFonts w:hint="eastAsia" w:ascii="仿宋_GB2312" w:hAnsi="仿宋" w:eastAsia="仿宋_GB2312" w:cs="仿宋"/>
          <w:bCs/>
          <w:color w:val="000000"/>
          <w:sz w:val="32"/>
          <w:szCs w:val="32"/>
          <w:lang w:val="en-US" w:eastAsia="zh-CN"/>
        </w:rPr>
        <w:t xml:space="preserve"> </w:t>
      </w:r>
      <w:r>
        <w:rPr>
          <w:rFonts w:ascii="仿宋_GB2312" w:hAnsi="仿宋" w:eastAsia="仿宋_GB2312" w:cs="仿宋"/>
          <w:bCs/>
          <w:color w:val="000000"/>
          <w:sz w:val="32"/>
          <w:szCs w:val="32"/>
        </w:rPr>
        <w:t>7</w:t>
      </w:r>
      <w:r>
        <w:rPr>
          <w:rFonts w:hint="eastAsia" w:ascii="仿宋_GB2312" w:hAnsi="仿宋" w:eastAsia="仿宋_GB2312" w:cs="仿宋"/>
          <w:bCs/>
          <w:color w:val="000000"/>
          <w:sz w:val="32"/>
          <w:szCs w:val="32"/>
          <w:lang w:val="en-US" w:eastAsia="zh-CN"/>
        </w:rPr>
        <w:t>.</w:t>
      </w:r>
      <w:r>
        <w:rPr>
          <w:rFonts w:ascii="仿宋_GB2312" w:hAnsi="仿宋" w:eastAsia="仿宋_GB2312" w:cs="仿宋"/>
          <w:bCs/>
          <w:color w:val="000000"/>
          <w:sz w:val="32"/>
          <w:szCs w:val="32"/>
        </w:rPr>
        <w:t>完成乡党委、政府交办的其他工作任务。</w:t>
      </w:r>
    </w:p>
    <w:p>
      <w:pPr>
        <w:pStyle w:val="9"/>
        <w:widowControl/>
        <w:shd w:val="clear" w:color="auto" w:fill="FFFFFF"/>
        <w:spacing w:line="560" w:lineRule="exact"/>
        <w:rPr>
          <w:rFonts w:hint="default" w:ascii="仿宋_GB2312" w:hAnsi="仿宋" w:eastAsia="仿宋_GB2312" w:cs="仿宋"/>
          <w:bCs/>
          <w:color w:val="000000"/>
          <w:sz w:val="32"/>
          <w:szCs w:val="32"/>
        </w:rPr>
      </w:pP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第二部分</w:t>
      </w:r>
      <w:r>
        <w:rPr>
          <w:rFonts w:hint="eastAsia" w:ascii="方正小标宋简体" w:hAnsi="仿宋" w:eastAsia="方正小标宋简体"/>
          <w:sz w:val="44"/>
          <w:szCs w:val="44"/>
          <w:lang w:val="en-US" w:eastAsia="zh-CN"/>
        </w:rPr>
        <w:t xml:space="preserve">  </w:t>
      </w:r>
      <w:r>
        <w:rPr>
          <w:rFonts w:hint="eastAsia" w:ascii="方正小标宋简体" w:hAnsi="仿宋" w:eastAsia="方正小标宋简体"/>
          <w:sz w:val="44"/>
          <w:szCs w:val="44"/>
        </w:rPr>
        <w:t>察隅县古拉乡人民政府（部门）</w:t>
      </w:r>
      <w:r>
        <w:rPr>
          <w:rFonts w:hint="eastAsia" w:ascii="方正小标宋简体" w:hAnsi="仿宋" w:eastAsia="方正小标宋简体"/>
          <w:sz w:val="44"/>
          <w:szCs w:val="44"/>
          <w:lang w:eastAsia="zh-CN"/>
        </w:rPr>
        <w:t>2023年</w:t>
      </w:r>
      <w:r>
        <w:rPr>
          <w:rFonts w:hint="eastAsia" w:ascii="方正小标宋简体" w:hAnsi="仿宋" w:eastAsia="方正小标宋简体"/>
          <w:sz w:val="44"/>
          <w:szCs w:val="44"/>
        </w:rPr>
        <w:t>度预算明细表（表格详见附件）</w:t>
      </w:r>
    </w:p>
    <w:p>
      <w:pPr>
        <w:spacing w:line="560" w:lineRule="exact"/>
        <w:jc w:val="center"/>
        <w:rPr>
          <w:rFonts w:ascii="黑体" w:hAnsi="黑体" w:eastAsia="黑体"/>
          <w:sz w:val="44"/>
          <w:szCs w:val="44"/>
        </w:rPr>
      </w:pP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第三部分</w:t>
      </w:r>
      <w:r>
        <w:rPr>
          <w:rFonts w:hint="eastAsia" w:ascii="方正小标宋简体" w:hAnsi="仿宋" w:eastAsia="方正小标宋简体"/>
          <w:sz w:val="44"/>
          <w:szCs w:val="44"/>
          <w:lang w:val="en-US" w:eastAsia="zh-CN"/>
        </w:rPr>
        <w:t xml:space="preserve">  </w:t>
      </w:r>
      <w:r>
        <w:rPr>
          <w:rFonts w:hint="eastAsia" w:ascii="方正小标宋简体" w:hAnsi="仿宋" w:eastAsia="方正小标宋简体"/>
          <w:sz w:val="44"/>
          <w:szCs w:val="44"/>
        </w:rPr>
        <w:t>察隅县古拉乡人民政府（部门）</w:t>
      </w:r>
      <w:r>
        <w:rPr>
          <w:rFonts w:hint="eastAsia" w:ascii="方正小标宋简体" w:hAnsi="仿宋" w:eastAsia="方正小标宋简体"/>
          <w:sz w:val="44"/>
          <w:szCs w:val="44"/>
          <w:lang w:eastAsia="zh-CN"/>
        </w:rPr>
        <w:t>2023年</w:t>
      </w:r>
      <w:r>
        <w:rPr>
          <w:rFonts w:hint="eastAsia" w:ascii="方正小标宋简体" w:hAnsi="仿宋" w:eastAsia="方正小标宋简体"/>
          <w:sz w:val="44"/>
          <w:szCs w:val="44"/>
        </w:rPr>
        <w:t>度部门预算数据分析</w:t>
      </w:r>
    </w:p>
    <w:p>
      <w:pPr>
        <w:spacing w:line="560" w:lineRule="exact"/>
        <w:jc w:val="center"/>
        <w:rPr>
          <w:rFonts w:ascii="黑体" w:hAnsi="黑体" w:eastAsia="黑体"/>
          <w:sz w:val="44"/>
          <w:szCs w:val="44"/>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2023年</w:t>
      </w:r>
      <w:r>
        <w:rPr>
          <w:rFonts w:hint="eastAsia" w:ascii="黑体" w:hAnsi="黑体" w:eastAsia="黑体"/>
          <w:sz w:val="32"/>
          <w:szCs w:val="32"/>
        </w:rPr>
        <w:t>部门收支总表的说明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CN"/>
        </w:rPr>
        <w:t>2023年</w:t>
      </w:r>
      <w:r>
        <w:rPr>
          <w:rFonts w:hint="eastAsia" w:ascii="仿宋_GB2312" w:hAnsi="仿宋" w:eastAsia="仿宋_GB2312"/>
          <w:sz w:val="32"/>
          <w:szCs w:val="32"/>
        </w:rPr>
        <w:t>收支总预算1,024.22万元。收入包括：一般公共预算拨款收入、事业收入、事业单位经营收入、其他收入、使用非财政拨款结余、上年结转；支出包括：一般公共服务支出、教育支出、科学技术支出、文化旅游体育与传媒支出、社会保障和就业支出、卫生健康支出、住房保障支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2023年</w:t>
      </w:r>
      <w:r>
        <w:rPr>
          <w:rFonts w:hint="eastAsia" w:ascii="黑体" w:hAnsi="黑体" w:eastAsia="黑体"/>
          <w:sz w:val="32"/>
          <w:szCs w:val="32"/>
        </w:rPr>
        <w:t>度部门收入总表的说明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收入预算1,024.22万元，其中：上年结转55.00万元， 占</w:t>
      </w:r>
      <w:r>
        <w:rPr>
          <w:rFonts w:hint="eastAsia" w:ascii="仿宋_GB2312" w:hAnsi="仿宋_GB2312" w:eastAsia="仿宋_GB2312" w:cs="仿宋_GB2312"/>
          <w:sz w:val="32"/>
          <w:szCs w:val="32"/>
          <w:lang w:val="en-US" w:eastAsia="zh-CN"/>
        </w:rPr>
        <w:t>5.37</w:t>
      </w:r>
      <w:r>
        <w:rPr>
          <w:rFonts w:hint="eastAsia" w:ascii="仿宋_GB2312" w:hAnsi="仿宋_GB2312" w:eastAsia="仿宋_GB2312" w:cs="仿宋_GB2312"/>
          <w:sz w:val="32"/>
          <w:szCs w:val="32"/>
        </w:rPr>
        <w:t>%；一般公共预算拨款收入969.22万元，占</w:t>
      </w:r>
      <w:r>
        <w:rPr>
          <w:rFonts w:hint="eastAsia" w:ascii="仿宋_GB2312" w:hAnsi="仿宋_GB2312" w:eastAsia="仿宋_GB2312" w:cs="仿宋_GB2312"/>
          <w:sz w:val="32"/>
          <w:szCs w:val="32"/>
          <w:lang w:val="en-US" w:eastAsia="zh-CN"/>
        </w:rPr>
        <w:t>94.63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收入</w:t>
      </w:r>
      <w:r>
        <w:rPr>
          <w:rFonts w:hint="eastAsia" w:ascii="仿宋_GB2312" w:hAnsi="仿宋_GB2312" w:eastAsia="仿宋_GB2312" w:cs="仿宋_GB2312"/>
          <w:sz w:val="32"/>
          <w:szCs w:val="32"/>
        </w:rPr>
        <w:t>同比增长</w:t>
      </w:r>
      <w:r>
        <w:rPr>
          <w:rFonts w:hint="eastAsia" w:ascii="仿宋_GB2312" w:hAnsi="仿宋_GB2312" w:eastAsia="仿宋_GB2312" w:cs="仿宋_GB2312"/>
          <w:sz w:val="32"/>
          <w:szCs w:val="32"/>
          <w:lang w:val="en-US" w:eastAsia="zh-CN"/>
        </w:rPr>
        <w:t>2.28</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人员经费较往年预算增加。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2023年</w:t>
      </w:r>
      <w:r>
        <w:rPr>
          <w:rFonts w:hint="eastAsia" w:ascii="黑体" w:hAnsi="黑体" w:eastAsia="黑体"/>
          <w:sz w:val="32"/>
          <w:szCs w:val="32"/>
        </w:rPr>
        <w:t>部门支出总表的说明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支出预算1,024.22万元，其中：基本支出</w:t>
      </w:r>
      <w:r>
        <w:rPr>
          <w:rFonts w:hint="eastAsia" w:ascii="仿宋_GB2312" w:hAnsi="仿宋_GB2312" w:eastAsia="仿宋_GB2312" w:cs="仿宋_GB2312"/>
          <w:sz w:val="32"/>
          <w:szCs w:val="32"/>
          <w:lang w:val="en-US" w:eastAsia="zh-CN"/>
        </w:rPr>
        <w:t>843.86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82.39</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180.63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17.64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同比增长</w:t>
      </w:r>
      <w:r>
        <w:rPr>
          <w:rFonts w:hint="eastAsia" w:ascii="仿宋_GB2312" w:hAnsi="仿宋_GB2312" w:eastAsia="仿宋_GB2312" w:cs="仿宋_GB2312"/>
          <w:sz w:val="32"/>
          <w:szCs w:val="32"/>
          <w:lang w:val="en-US" w:eastAsia="zh-CN"/>
        </w:rPr>
        <w:t>2.28</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人员经费较往年预算增加。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2023年</w:t>
      </w:r>
      <w:r>
        <w:rPr>
          <w:rFonts w:hint="eastAsia" w:ascii="黑体" w:hAnsi="黑体" w:eastAsia="黑体"/>
          <w:sz w:val="32"/>
          <w:szCs w:val="32"/>
        </w:rPr>
        <w:t>财政拨款收支总表的说明</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财政拨款收支总预算1,024.22万元。收入为一般公共预算拨款，包括：一般公共预算当年拨款收入969.22万元、上年结转55.00万元；支出包括：一般公共服务支出784.24万元、 文化旅游体育与传媒支出50.15</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社会保障和就业支出78.32万元、卫生健康支出46.73万元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城乡社区支出4.00</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 农林水支出3.00</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、住房保障支出57.78万元。</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2023年</w:t>
      </w:r>
      <w:r>
        <w:rPr>
          <w:rFonts w:hint="eastAsia" w:ascii="黑体" w:hAnsi="黑体" w:eastAsia="黑体"/>
          <w:sz w:val="32"/>
          <w:szCs w:val="32"/>
        </w:rPr>
        <w:t>一般公共预算支出表的说明</w:t>
      </w:r>
    </w:p>
    <w:p>
      <w:pPr>
        <w:widowControl/>
        <w:adjustRightInd w:val="0"/>
        <w:snapToGrid w:val="0"/>
        <w:spacing w:line="560" w:lineRule="exact"/>
        <w:ind w:firstLine="608" w:firstLineChars="200"/>
        <w:rPr>
          <w:rFonts w:hint="eastAsia" w:ascii="楷体_GB2312" w:hAnsi="楷体_GB2312" w:eastAsia="楷体_GB2312" w:cs="楷体_GB2312"/>
          <w:snapToGrid w:val="0"/>
          <w:w w:val="95"/>
          <w:sz w:val="32"/>
          <w:szCs w:val="32"/>
        </w:rPr>
      </w:pPr>
      <w:r>
        <w:rPr>
          <w:rFonts w:hint="eastAsia" w:ascii="楷体_GB2312" w:hAnsi="楷体_GB2312" w:eastAsia="楷体_GB2312" w:cs="楷体_GB2312"/>
          <w:snapToGrid w:val="0"/>
          <w:w w:val="95"/>
          <w:sz w:val="32"/>
          <w:szCs w:val="32"/>
        </w:rPr>
        <w:t>（一）一般公共预算当年拨款规模变化情况。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一般公共预算当年拨款1,024.22万元,</w:t>
      </w:r>
      <w:r>
        <w:rPr>
          <w:rFonts w:hint="eastAsia" w:ascii="仿宋_GB2312" w:hAnsi="宋体" w:eastAsia="仿宋_GB2312" w:cs="宋体"/>
          <w:sz w:val="32"/>
          <w:szCs w:val="32"/>
          <w:lang w:eastAsia="zh-CN"/>
        </w:rPr>
        <w:t>包括基本支出和项目支出，</w:t>
      </w:r>
      <w:r>
        <w:rPr>
          <w:rFonts w:hint="eastAsia" w:ascii="仿宋_GB2312" w:hAnsi="仿宋_GB2312" w:eastAsia="仿宋_GB2312" w:cs="仿宋_GB2312"/>
          <w:sz w:val="32"/>
          <w:szCs w:val="32"/>
        </w:rPr>
        <w:t>比</w:t>
      </w:r>
      <w:r>
        <w:rPr>
          <w:rFonts w:hint="eastAsia"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rPr>
        <w:t>执行数</w:t>
      </w:r>
      <w:r>
        <w:rPr>
          <w:rFonts w:hint="eastAsia" w:ascii="仿宋_GB2312" w:hAnsi="仿宋_GB2312" w:eastAsia="仿宋_GB2312" w:cs="仿宋_GB2312"/>
          <w:color w:val="000000" w:themeColor="text1"/>
          <w:sz w:val="32"/>
          <w:szCs w:val="32"/>
          <w14:textFill>
            <w14:solidFill>
              <w14:schemeClr w14:val="tx1"/>
            </w14:solidFill>
          </w14:textFill>
        </w:rPr>
        <w:t>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27.43</w:t>
      </w:r>
      <w:r>
        <w:rPr>
          <w:rFonts w:hint="eastAsia" w:ascii="仿宋_GB2312" w:hAnsi="仿宋_GB2312" w:eastAsia="仿宋_GB2312" w:cs="仿宋_GB2312"/>
          <w:sz w:val="32"/>
          <w:szCs w:val="32"/>
        </w:rPr>
        <w:t>万元，主要原因</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今年人员工资标准提高，人员经费预算有所增加，新增</w:t>
      </w:r>
      <w:r>
        <w:rPr>
          <w:rFonts w:hint="eastAsia" w:ascii="仿宋_GB2312" w:hAnsi="仿宋_GB2312" w:eastAsia="仿宋_GB2312" w:cs="仿宋_GB2312"/>
          <w:sz w:val="32"/>
          <w:szCs w:val="32"/>
          <w:lang w:eastAsia="zh-CN"/>
        </w:rPr>
        <w:t>人大保障，应急处突等</w:t>
      </w:r>
      <w:r>
        <w:rPr>
          <w:rFonts w:hint="eastAsia" w:ascii="仿宋_GB2312" w:hAnsi="仿宋_GB2312" w:eastAsia="仿宋_GB2312" w:cs="仿宋_GB2312"/>
          <w:sz w:val="32"/>
          <w:szCs w:val="32"/>
        </w:rPr>
        <w:t>经费。</w:t>
      </w:r>
    </w:p>
    <w:p>
      <w:pPr>
        <w:widowControl/>
        <w:adjustRightInd w:val="0"/>
        <w:snapToGrid w:val="0"/>
        <w:spacing w:line="560" w:lineRule="exact"/>
        <w:ind w:firstLine="608" w:firstLineChars="200"/>
        <w:rPr>
          <w:rFonts w:hint="eastAsia" w:ascii="楷体_GB2312" w:hAnsi="楷体_GB2312" w:eastAsia="楷体_GB2312" w:cs="楷体_GB2312"/>
          <w:snapToGrid w:val="0"/>
          <w:w w:val="95"/>
          <w:sz w:val="32"/>
          <w:szCs w:val="32"/>
        </w:rPr>
      </w:pPr>
      <w:r>
        <w:rPr>
          <w:rFonts w:hint="eastAsia" w:ascii="楷体_GB2312" w:hAnsi="楷体_GB2312" w:eastAsia="楷体_GB2312" w:cs="楷体_GB2312"/>
          <w:snapToGrid w:val="0"/>
          <w:w w:val="95"/>
          <w:sz w:val="32"/>
          <w:szCs w:val="32"/>
        </w:rPr>
        <w:t>（二）一般公共预算当年拨款结构情况。</w:t>
      </w:r>
    </w:p>
    <w:p>
      <w:pPr>
        <w:spacing w:line="560" w:lineRule="exact"/>
        <w:ind w:firstLine="640" w:firstLineChars="200"/>
        <w:rPr>
          <w:rFonts w:hint="default" w:ascii="仿宋_GB2312" w:hAnsi="仿宋" w:eastAsia="仿宋_GB2312"/>
          <w:sz w:val="32"/>
          <w:szCs w:val="32"/>
          <w:highlight w:val="none"/>
          <w:lang w:val="en-US" w:eastAsia="zh-CN"/>
        </w:rPr>
      </w:pPr>
      <w:r>
        <w:rPr>
          <w:rFonts w:hint="eastAsia" w:ascii="仿宋_GB2312" w:hAnsi="仿宋" w:eastAsia="仿宋_GB2312"/>
          <w:sz w:val="32"/>
          <w:szCs w:val="32"/>
          <w:highlight w:val="none"/>
        </w:rPr>
        <w:t>一般公共服务支出784.24万元，占</w:t>
      </w:r>
      <w:r>
        <w:rPr>
          <w:rFonts w:hint="eastAsia" w:ascii="仿宋_GB2312" w:hAnsi="仿宋" w:eastAsia="仿宋_GB2312"/>
          <w:sz w:val="32"/>
          <w:szCs w:val="32"/>
          <w:highlight w:val="none"/>
          <w:lang w:val="en-US" w:eastAsia="zh-CN"/>
        </w:rPr>
        <w:t>76.57</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;文化旅游体育与传媒支出50.15万元，占4.90%；社会保障和就业支出78.32</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val="en-US" w:eastAsia="zh-CN"/>
        </w:rPr>
        <w:t>,占7.65%；卫生健康支出46.73</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val="en-US" w:eastAsia="zh-CN"/>
        </w:rPr>
        <w:t>，占4.56%；城乡社区支出4.00万元，占0.4%； 农林水支出3.00万元，0.3%；住房保障支出57.78万元，占5.64%。</w:t>
      </w:r>
    </w:p>
    <w:p>
      <w:pPr>
        <w:widowControl/>
        <w:adjustRightInd w:val="0"/>
        <w:snapToGrid w:val="0"/>
        <w:spacing w:line="560" w:lineRule="exact"/>
        <w:ind w:firstLine="608" w:firstLineChars="200"/>
        <w:jc w:val="both"/>
        <w:rPr>
          <w:rFonts w:hint="eastAsia" w:ascii="楷体_GB2312" w:hAnsi="楷体_GB2312" w:eastAsia="楷体_GB2312" w:cs="楷体_GB2312"/>
          <w:snapToGrid w:val="0"/>
          <w:w w:val="95"/>
          <w:sz w:val="32"/>
          <w:szCs w:val="32"/>
        </w:rPr>
      </w:pPr>
      <w:r>
        <w:rPr>
          <w:rFonts w:hint="eastAsia" w:ascii="楷体_GB2312" w:hAnsi="楷体_GB2312" w:eastAsia="楷体_GB2312" w:cs="楷体_GB2312"/>
          <w:snapToGrid w:val="0"/>
          <w:w w:val="95"/>
          <w:sz w:val="32"/>
          <w:szCs w:val="32"/>
        </w:rPr>
        <w:t>（三）一般公共预算当年拨款具体使用情况。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对本部门一般公共预算支出功能分类项级科目增减变化进行说明。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1.一般公共服务支出（类）政府办公厅（室）及相关机事务（款）行政运行（项）2023年预算数为660.76万元，比2022年执行数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减少55.06</w:t>
      </w:r>
      <w:r>
        <w:rPr>
          <w:rFonts w:hint="eastAsia" w:ascii="仿宋_GB2312" w:hAnsi="仿宋_GB2312" w:eastAsia="仿宋_GB2312" w:cs="仿宋_GB2312"/>
          <w:sz w:val="32"/>
          <w:szCs w:val="32"/>
          <w:highlight w:val="none"/>
          <w:lang w:val="en-US" w:eastAsia="zh-CN"/>
        </w:rPr>
        <w:t>万元，减少7.69%，主要是人员经费和公用经费预算数减少。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2.一般公共服务支出（类）政府办公厅（室）及相关机构事务（款）一般行政管理事务（项）2023年预算数为84.48万元，比2022年执行数增加49.28万元，增加140%，主要是新增项目资金及支出功能分类科目的变更等。</w:t>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3.一般公共服务支出（类）统计信息事务（款）一般行政管理事务（项）2023年预算数为10万元，比2022年执行数增加10万元，增加100%，主要是本年新增项目预算资金。</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3.文化旅游体育与传媒支出（类）文化和旅游（款）艺术表演团体（项）2023年预算数为16.00万元，比2022年执行数增加16.00万元，增加100%，主要是2022年无执行数。</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4.文化旅游体育与传媒支出（类）文化和旅游（款）其他文化和旅游支出（项）2023年预算数为5.00万元，比2022年执行数增加5.00万元，增加100%，主要是2022年无执行数.</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5.文化旅游体育与传媒支出（类）其他文化旅游体育与传媒支出（款）其他文化旅游体育与传媒支出（项）2023年预算数为29.15万元，比2022年执行数增加29.15万元，增加100%，主要是2022年无执行数。</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社会保障和就业支出（类）行政事业单位养老支出（款）机关事业单位基本养老保险缴费支出（项）</w:t>
      </w:r>
      <w:r>
        <w:rPr>
          <w:rFonts w:hint="eastAsia" w:ascii="仿宋_GB2312" w:hAnsi="仿宋_GB2312" w:eastAsia="仿宋_GB2312" w:cs="仿宋_GB2312"/>
          <w:lang w:val="en-US" w:eastAsia="zh-CN"/>
        </w:rPr>
        <w:t>2023年预算数为77.02万元，比2022年执行数减少1.53万元，减少1.95%，主要是人员经费减少。</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社会保障和就业支出（类）财政对其他社会保险基金的补助（款）财政对失业保险基金的补助（项）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lang w:val="en-US" w:eastAsia="zh-CN"/>
        </w:rPr>
        <w:t>2023年预算数为0.78万元，比2022年执行数减少0.32万元，减少29.09%，主要是人员经费预算减少。</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社会保障和就业支出（类）财政对其他社会保险基金的补助（款）财政对工伤保险基金的补助（项）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lang w:val="en-US" w:eastAsia="zh-CN"/>
        </w:rPr>
        <w:t>2023年预算数为0.52万元，比2022年执行数减少0.46万元，减少46.94%，主要是人员经费预算减少。</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highlight w:val="none"/>
          <w:lang w:val="en-US" w:eastAsia="zh-CN"/>
        </w:rPr>
        <w:t>9.卫生健康支出</w:t>
      </w:r>
      <w:r>
        <w:rPr>
          <w:rFonts w:hint="eastAsia" w:ascii="仿宋_GB2312" w:hAnsi="仿宋_GB2312" w:eastAsia="仿宋_GB2312" w:cs="仿宋_GB2312"/>
          <w:sz w:val="32"/>
          <w:szCs w:val="32"/>
          <w:highlight w:val="none"/>
        </w:rPr>
        <w:t>（类）行政事业单位医疗（款）公务员医疗补助（项）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lang w:val="en-US" w:eastAsia="zh-CN"/>
        </w:rPr>
        <w:t>2023年预算数为9.65万元，比2022年执行数减少5.08万元，减少34.49%，主要是人员经费预算减少。</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highlight w:val="none"/>
          <w:lang w:val="en-US" w:eastAsia="zh-CN"/>
        </w:rPr>
        <w:t>10.卫生健康支出</w:t>
      </w:r>
      <w:r>
        <w:rPr>
          <w:rFonts w:hint="eastAsia" w:ascii="仿宋_GB2312" w:hAnsi="仿宋_GB2312" w:eastAsia="仿宋_GB2312" w:cs="仿宋_GB2312"/>
          <w:sz w:val="32"/>
          <w:szCs w:val="32"/>
          <w:highlight w:val="none"/>
        </w:rPr>
        <w:t>（类）财政对基本医疗保险基金的补助（款）财政对职工基本医疗保险基金的补助（项）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lang w:val="en-US" w:eastAsia="zh-CN"/>
        </w:rPr>
        <w:t>2023年预算数为37.08万元，比2022年执行数减少5.63万元，减少13.18%，主要是人员经费预算减少。</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highlight w:val="none"/>
          <w:lang w:val="en-US" w:eastAsia="zh-CN"/>
        </w:rPr>
        <w:t>11.城乡社区支出</w:t>
      </w:r>
      <w:r>
        <w:rPr>
          <w:rFonts w:hint="eastAsia" w:ascii="仿宋_GB2312" w:hAnsi="仿宋_GB2312" w:eastAsia="仿宋_GB2312" w:cs="仿宋_GB2312"/>
          <w:sz w:val="32"/>
          <w:szCs w:val="32"/>
          <w:highlight w:val="none"/>
        </w:rPr>
        <w:t>（类）城乡社区管理事务（款）市政公用行业市场监管（项）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lang w:val="en-US" w:eastAsia="zh-CN"/>
        </w:rPr>
        <w:t>2023年预算数为4.00万元，比2022年执行数增加4.00万元，增加100%，主要是新增厕所革命运维经费。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highlight w:val="none"/>
          <w:lang w:val="en-US" w:eastAsia="zh-CN"/>
        </w:rPr>
        <w:t>12.农林水支出</w:t>
      </w:r>
      <w:r>
        <w:rPr>
          <w:rFonts w:hint="eastAsia" w:ascii="仿宋_GB2312" w:hAnsi="仿宋_GB2312" w:eastAsia="仿宋_GB2312" w:cs="仿宋_GB2312"/>
          <w:sz w:val="32"/>
          <w:szCs w:val="32"/>
          <w:highlight w:val="none"/>
        </w:rPr>
        <w:t>（类）林业和草原（款）林业草原防灾减灾（项）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lang w:val="en-US" w:eastAsia="zh-CN"/>
        </w:rPr>
        <w:t>2023年预算数为3.00万元，比2022年执行数增加3.00万元，增加100%，主要是新增了森防工作经费。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_GB2312" w:eastAsia="仿宋_GB2312" w:cs="仿宋_GB2312"/>
          <w:sz w:val="32"/>
          <w:szCs w:val="32"/>
          <w:highlight w:val="none"/>
          <w:lang w:val="en-US" w:eastAsia="zh-CN"/>
        </w:rPr>
        <w:t>13.住房保障支出</w:t>
      </w:r>
      <w:r>
        <w:rPr>
          <w:rFonts w:hint="eastAsia" w:ascii="仿宋_GB2312" w:hAnsi="仿宋_GB2312" w:eastAsia="仿宋_GB2312" w:cs="仿宋_GB2312"/>
          <w:sz w:val="32"/>
          <w:szCs w:val="32"/>
          <w:highlight w:val="none"/>
        </w:rPr>
        <w:t>（类）住房改革支出（款）住房公积金（项）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lang w:val="en-US" w:eastAsia="zh-CN"/>
        </w:rPr>
        <w:t>2023年预算数为57.78万元，比2022年执行数减少7.74万元，减少11.81%，主要是人员经费预算减少。</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w:t>
      </w:r>
      <w:r>
        <w:rPr>
          <w:rFonts w:hint="eastAsia" w:ascii="黑体" w:hAnsi="黑体" w:eastAsia="黑体"/>
          <w:sz w:val="32"/>
          <w:szCs w:val="32"/>
          <w:lang w:eastAsia="zh-CN"/>
        </w:rPr>
        <w:t>2023年</w:t>
      </w:r>
      <w:r>
        <w:rPr>
          <w:rFonts w:hint="eastAsia" w:ascii="黑体" w:hAnsi="黑体" w:eastAsia="黑体"/>
          <w:sz w:val="32"/>
          <w:szCs w:val="32"/>
        </w:rPr>
        <w:t>一般公共预算基本支出表的说明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一般公共预算基本支出843.59万元，其中：</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经费747.59万元，主要包括工资福利支出（基本工资、津贴补贴、奖金、机关事业单位基本养老保险缴费、职工基本医疗保险缴费、公务员医疗补助缴费、其他社会保障缴费、住房公积金、其他工资福利支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用经费96.00万元，主要包括商品和服务支出（办公费、印刷费、水费、电费、邮电费、取暖费、差旅费、维修(护)费、会议费、培训费、公务接待费、委托业务费、公务用车运行维护费、其他商品和服务支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w:t>
      </w:r>
      <w:r>
        <w:rPr>
          <w:rFonts w:hint="eastAsia" w:ascii="黑体" w:hAnsi="黑体" w:eastAsia="黑体"/>
          <w:sz w:val="32"/>
          <w:szCs w:val="32"/>
          <w:lang w:eastAsia="zh-CN"/>
        </w:rPr>
        <w:t>2023年</w:t>
      </w:r>
      <w:r>
        <w:rPr>
          <w:rFonts w:hint="eastAsia" w:ascii="黑体" w:hAnsi="黑体" w:eastAsia="黑体"/>
          <w:sz w:val="32"/>
          <w:szCs w:val="32"/>
        </w:rPr>
        <w:t>度一般公共预算“三公”经费预算情况说明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“三公”经费预算数为19.20万元，</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“三公”经费预算比</w:t>
      </w:r>
      <w:r>
        <w:rPr>
          <w:rFonts w:hint="eastAsia"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rPr>
        <w:t>减少</w:t>
      </w:r>
      <w:r>
        <w:rPr>
          <w:rFonts w:hint="eastAsia" w:ascii="仿宋_GB2312" w:hAnsi="仿宋_GB2312" w:eastAsia="仿宋_GB2312" w:cs="仿宋_GB2312"/>
          <w:sz w:val="32"/>
          <w:szCs w:val="32"/>
          <w:lang w:val="en-US" w:eastAsia="zh-CN"/>
        </w:rPr>
        <w:t>3.55</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15.60</w:t>
      </w:r>
      <w:r>
        <w:rPr>
          <w:rFonts w:hint="eastAsia" w:ascii="仿宋_GB2312" w:hAnsi="仿宋_GB2312" w:eastAsia="仿宋_GB2312" w:cs="仿宋_GB2312"/>
          <w:sz w:val="32"/>
          <w:szCs w:val="32"/>
        </w:rPr>
        <w:t>%。其中：公务用车购置及运行费16.00万元，公务接待费3.20万元。</w:t>
      </w:r>
    </w:p>
    <w:p>
      <w:pPr>
        <w:spacing w:line="560" w:lineRule="exact"/>
        <w:ind w:firstLine="608" w:firstLineChars="200"/>
        <w:rPr>
          <w:rFonts w:hint="eastAsia" w:ascii="仿宋_GB2312" w:hAnsi="仿宋_GB2312" w:eastAsia="仿宋_GB2312" w:cs="仿宋_GB2312"/>
          <w:snapToGrid w:val="0"/>
          <w:w w:val="95"/>
          <w:sz w:val="32"/>
          <w:szCs w:val="32"/>
        </w:rPr>
      </w:pPr>
      <w:r>
        <w:rPr>
          <w:rFonts w:hint="eastAsia" w:ascii="楷体_GB2312" w:hAnsi="楷体_GB2312" w:eastAsia="楷体_GB2312" w:cs="楷体_GB2312"/>
          <w:snapToGrid w:val="0"/>
          <w:w w:val="95"/>
          <w:sz w:val="32"/>
          <w:szCs w:val="32"/>
        </w:rPr>
        <w:t>1.因公出国（境）费用。</w:t>
      </w:r>
      <w:r>
        <w:rPr>
          <w:rFonts w:hint="eastAsia" w:ascii="仿宋_GB2312" w:hAnsi="仿宋_GB2312" w:eastAsia="仿宋_GB2312" w:cs="仿宋_GB2312"/>
          <w:snapToGrid w:val="0"/>
          <w:w w:val="95"/>
          <w:sz w:val="32"/>
          <w:szCs w:val="32"/>
          <w:lang w:eastAsia="zh-CN"/>
        </w:rPr>
        <w:t>2023年</w:t>
      </w:r>
      <w:r>
        <w:rPr>
          <w:rFonts w:hint="eastAsia" w:ascii="仿宋_GB2312" w:hAnsi="仿宋_GB2312" w:eastAsia="仿宋_GB2312" w:cs="仿宋_GB2312"/>
          <w:snapToGrid w:val="0"/>
          <w:w w:val="95"/>
          <w:sz w:val="32"/>
          <w:szCs w:val="32"/>
        </w:rPr>
        <w:t>预算数为0万元。为进一步规范因公出国（境）费用管理，我县因公出国（境）费用按照零基预算原则，因此因公出国（境）费用预算为零。</w:t>
      </w:r>
    </w:p>
    <w:p>
      <w:pPr>
        <w:widowControl/>
        <w:adjustRightInd w:val="0"/>
        <w:snapToGrid w:val="0"/>
        <w:spacing w:line="560" w:lineRule="exact"/>
        <w:ind w:firstLine="640" w:firstLineChars="200"/>
        <w:jc w:val="left"/>
        <w:rPr>
          <w:rFonts w:hint="eastAsia" w:ascii="仿宋_GB2312" w:hAnsi="仿宋_GB2312" w:eastAsia="仿宋_GB2312" w:cs="仿宋_GB2312"/>
          <w:snapToGrid w:val="0"/>
          <w:w w:val="95"/>
          <w:sz w:val="32"/>
          <w:szCs w:val="32"/>
        </w:rPr>
      </w:pPr>
      <w:r>
        <w:rPr>
          <w:rFonts w:hint="eastAsia" w:ascii="楷体_GB2312" w:hAnsi="楷体_GB2312" w:eastAsia="楷体_GB2312" w:cs="楷体_GB2312"/>
          <w:sz w:val="32"/>
          <w:szCs w:val="32"/>
        </w:rPr>
        <w:t>2.</w:t>
      </w:r>
      <w:r>
        <w:rPr>
          <w:rFonts w:hint="eastAsia" w:ascii="楷体_GB2312" w:hAnsi="楷体_GB2312" w:eastAsia="楷体_GB2312" w:cs="楷体_GB2312"/>
          <w:snapToGrid w:val="0"/>
          <w:w w:val="95"/>
          <w:sz w:val="32"/>
          <w:szCs w:val="32"/>
        </w:rPr>
        <w:t>公务用车购置及运行费。</w:t>
      </w:r>
      <w:r>
        <w:rPr>
          <w:rFonts w:hint="eastAsia" w:ascii="仿宋_GB2312" w:hAnsi="仿宋_GB2312" w:eastAsia="仿宋_GB2312" w:cs="仿宋_GB2312"/>
          <w:snapToGrid w:val="0"/>
          <w:w w:val="95"/>
          <w:sz w:val="32"/>
          <w:szCs w:val="32"/>
          <w:lang w:eastAsia="zh-CN"/>
        </w:rPr>
        <w:t>2023年</w:t>
      </w:r>
      <w:r>
        <w:rPr>
          <w:rFonts w:hint="eastAsia" w:ascii="仿宋_GB2312" w:hAnsi="仿宋_GB2312" w:eastAsia="仿宋_GB2312" w:cs="仿宋_GB2312"/>
          <w:snapToGrid w:val="0"/>
          <w:w w:val="95"/>
          <w:sz w:val="32"/>
          <w:szCs w:val="32"/>
        </w:rPr>
        <w:t>预算数</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napToGrid w:val="0"/>
          <w:w w:val="95"/>
          <w:sz w:val="32"/>
          <w:szCs w:val="32"/>
        </w:rPr>
        <w:t>万元。其中：</w:t>
      </w:r>
    </w:p>
    <w:p>
      <w:pPr>
        <w:pStyle w:val="16"/>
        <w:spacing w:line="560" w:lineRule="exact"/>
        <w:ind w:firstLine="605"/>
        <w:jc w:val="left"/>
        <w:rPr>
          <w:rFonts w:hint="eastAsia" w:ascii="仿宋_GB2312" w:hAnsi="仿宋_GB2312" w:eastAsia="仿宋_GB2312" w:cs="仿宋_GB2312"/>
          <w:snapToGrid w:val="0"/>
          <w:w w:val="95"/>
          <w:sz w:val="32"/>
          <w:szCs w:val="32"/>
        </w:rPr>
      </w:pPr>
      <w:r>
        <w:rPr>
          <w:rFonts w:hint="eastAsia" w:ascii="仿宋_GB2312" w:hAnsi="仿宋_GB2312" w:eastAsia="仿宋_GB2312" w:cs="仿宋_GB2312"/>
          <w:snapToGrid w:val="0"/>
          <w:w w:val="95"/>
          <w:sz w:val="32"/>
          <w:szCs w:val="32"/>
        </w:rPr>
        <w:t>（1）公务用车购置费。</w:t>
      </w:r>
      <w:r>
        <w:rPr>
          <w:rFonts w:hint="eastAsia" w:ascii="仿宋_GB2312" w:hAnsi="仿宋_GB2312" w:eastAsia="仿宋_GB2312" w:cs="仿宋_GB2312"/>
          <w:snapToGrid w:val="0"/>
          <w:w w:val="95"/>
          <w:sz w:val="32"/>
          <w:szCs w:val="32"/>
          <w:lang w:eastAsia="zh-CN"/>
        </w:rPr>
        <w:t>2023年</w:t>
      </w:r>
      <w:r>
        <w:rPr>
          <w:rFonts w:hint="eastAsia" w:ascii="仿宋_GB2312" w:hAnsi="仿宋_GB2312" w:eastAsia="仿宋_GB2312" w:cs="仿宋_GB2312"/>
          <w:snapToGrid w:val="0"/>
          <w:w w:val="95"/>
          <w:sz w:val="32"/>
          <w:szCs w:val="32"/>
        </w:rPr>
        <w:t>公务用车购置费预算数为</w:t>
      </w:r>
      <w:r>
        <w:rPr>
          <w:rFonts w:hint="eastAsia" w:ascii="仿宋_GB2312" w:hAnsi="仿宋_GB2312" w:eastAsia="仿宋_GB2312" w:cs="仿宋_GB2312"/>
          <w:snapToGrid w:val="0"/>
          <w:w w:val="95"/>
          <w:sz w:val="32"/>
          <w:szCs w:val="32"/>
          <w:lang w:val="en-US" w:eastAsia="zh-CN"/>
        </w:rPr>
        <w:t>0</w:t>
      </w:r>
      <w:r>
        <w:rPr>
          <w:rFonts w:hint="eastAsia" w:ascii="仿宋_GB2312" w:hAnsi="仿宋_GB2312" w:eastAsia="仿宋_GB2312" w:cs="仿宋_GB2312"/>
          <w:snapToGrid w:val="0"/>
          <w:w w:val="95"/>
          <w:sz w:val="32"/>
          <w:szCs w:val="32"/>
        </w:rPr>
        <w:t>万元（公务用车购置严格按照我县车辆管理及厉行节约有关要求实行总额控制），与</w:t>
      </w:r>
      <w:r>
        <w:rPr>
          <w:rFonts w:hint="eastAsia" w:ascii="仿宋_GB2312" w:hAnsi="仿宋_GB2312" w:eastAsia="仿宋_GB2312" w:cs="仿宋_GB2312"/>
          <w:snapToGrid w:val="0"/>
          <w:w w:val="95"/>
          <w:sz w:val="32"/>
          <w:szCs w:val="32"/>
          <w:lang w:eastAsia="zh-CN"/>
        </w:rPr>
        <w:t>2022年</w:t>
      </w:r>
      <w:r>
        <w:rPr>
          <w:rFonts w:hint="eastAsia" w:ascii="仿宋_GB2312" w:hAnsi="仿宋_GB2312" w:eastAsia="仿宋_GB2312" w:cs="仿宋_GB2312"/>
          <w:snapToGrid w:val="0"/>
          <w:w w:val="95"/>
          <w:sz w:val="32"/>
          <w:szCs w:val="32"/>
        </w:rPr>
        <w:t>预算数持平。</w:t>
      </w:r>
    </w:p>
    <w:p>
      <w:pPr>
        <w:pStyle w:val="16"/>
        <w:spacing w:line="560" w:lineRule="exact"/>
        <w:ind w:firstLine="605"/>
        <w:jc w:val="left"/>
        <w:rPr>
          <w:rFonts w:hint="eastAsia" w:ascii="仿宋_GB2312" w:hAnsi="仿宋_GB2312" w:eastAsia="仿宋_GB2312" w:cs="仿宋_GB2312"/>
          <w:snapToGrid w:val="0"/>
          <w:w w:val="95"/>
          <w:sz w:val="32"/>
          <w:szCs w:val="32"/>
        </w:rPr>
      </w:pPr>
      <w:r>
        <w:rPr>
          <w:rFonts w:hint="eastAsia" w:ascii="仿宋_GB2312" w:hAnsi="仿宋_GB2312" w:eastAsia="仿宋_GB2312" w:cs="仿宋_GB2312"/>
          <w:snapToGrid w:val="0"/>
          <w:w w:val="95"/>
          <w:sz w:val="32"/>
          <w:szCs w:val="32"/>
        </w:rPr>
        <w:t>（2）公务用车运行费。</w:t>
      </w:r>
      <w:r>
        <w:rPr>
          <w:rFonts w:hint="eastAsia" w:ascii="仿宋_GB2312" w:hAnsi="仿宋_GB2312" w:eastAsia="仿宋_GB2312" w:cs="仿宋_GB2312"/>
          <w:snapToGrid w:val="0"/>
          <w:w w:val="95"/>
          <w:sz w:val="32"/>
          <w:szCs w:val="32"/>
          <w:lang w:eastAsia="zh-CN"/>
        </w:rPr>
        <w:t>2023年</w:t>
      </w:r>
      <w:r>
        <w:rPr>
          <w:rFonts w:hint="eastAsia" w:ascii="仿宋_GB2312" w:hAnsi="仿宋_GB2312" w:eastAsia="仿宋_GB2312" w:cs="仿宋_GB2312"/>
          <w:snapToGrid w:val="0"/>
          <w:w w:val="95"/>
          <w:sz w:val="32"/>
          <w:szCs w:val="32"/>
        </w:rPr>
        <w:t>预算数</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napToGrid w:val="0"/>
          <w:w w:val="95"/>
          <w:sz w:val="32"/>
          <w:szCs w:val="32"/>
        </w:rPr>
        <w:t>万元。</w:t>
      </w:r>
      <w:r>
        <w:rPr>
          <w:rFonts w:hint="eastAsia" w:ascii="仿宋_GB2312" w:hAnsi="仿宋_GB2312" w:eastAsia="仿宋_GB2312" w:cs="仿宋_GB2312"/>
          <w:sz w:val="32"/>
          <w:szCs w:val="32"/>
        </w:rPr>
        <w:t>较</w:t>
      </w:r>
      <w:r>
        <w:rPr>
          <w:rFonts w:hint="eastAsia"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rPr>
        <w:t>减少</w:t>
      </w:r>
      <w:r>
        <w:rPr>
          <w:rFonts w:hint="eastAsia" w:ascii="仿宋_GB2312" w:hAnsi="仿宋_GB2312" w:eastAsia="仿宋_GB2312" w:cs="仿宋_GB2312"/>
          <w:sz w:val="32"/>
          <w:szCs w:val="32"/>
          <w:lang w:val="en-US" w:eastAsia="zh-CN"/>
        </w:rPr>
        <w:t>8.57</w:t>
      </w:r>
      <w:r>
        <w:rPr>
          <w:rFonts w:hint="eastAsia" w:ascii="仿宋_GB2312" w:hAnsi="仿宋_GB2312" w:eastAsia="仿宋_GB2312" w:cs="仿宋_GB2312"/>
          <w:sz w:val="32"/>
          <w:szCs w:val="32"/>
        </w:rPr>
        <w:t>%，主要原因我单位控制公车运行维护费不必要的支出</w:t>
      </w:r>
      <w:r>
        <w:rPr>
          <w:rFonts w:hint="eastAsia" w:ascii="仿宋_GB2312" w:hAnsi="仿宋_GB2312" w:eastAsia="仿宋_GB2312" w:cs="仿宋_GB2312"/>
          <w:snapToGrid w:val="0"/>
          <w:w w:val="95"/>
          <w:sz w:val="32"/>
          <w:szCs w:val="32"/>
        </w:rPr>
        <w:t>。单位公务用车实有量6辆，保有量6辆。</w:t>
      </w:r>
    </w:p>
    <w:p>
      <w:pPr>
        <w:spacing w:line="560" w:lineRule="exact"/>
        <w:ind w:firstLine="912" w:firstLineChars="300"/>
        <w:jc w:val="left"/>
        <w:rPr>
          <w:rFonts w:hint="eastAsia" w:ascii="仿宋_GB2312" w:hAnsi="仿宋_GB2312" w:eastAsia="仿宋_GB2312" w:cs="仿宋_GB2312"/>
          <w:sz w:val="32"/>
          <w:szCs w:val="32"/>
        </w:rPr>
      </w:pPr>
      <w:r>
        <w:rPr>
          <w:rFonts w:hint="eastAsia" w:ascii="楷体_GB2312" w:hAnsi="楷体_GB2312" w:eastAsia="楷体_GB2312" w:cs="楷体_GB2312"/>
          <w:snapToGrid w:val="0"/>
          <w:w w:val="95"/>
          <w:sz w:val="32"/>
          <w:szCs w:val="32"/>
        </w:rPr>
        <w:t>3</w:t>
      </w:r>
      <w:r>
        <w:rPr>
          <w:rFonts w:hint="eastAsia" w:ascii="楷体_GB2312" w:hAnsi="楷体_GB2312" w:eastAsia="楷体_GB2312" w:cs="楷体_GB2312"/>
          <w:snapToGrid w:val="0"/>
          <w:w w:val="95"/>
          <w:sz w:val="32"/>
          <w:szCs w:val="32"/>
          <w:lang w:eastAsia="zh-CN"/>
        </w:rPr>
        <w:t>.</w:t>
      </w:r>
      <w:r>
        <w:rPr>
          <w:rFonts w:hint="eastAsia" w:ascii="楷体_GB2312" w:hAnsi="楷体_GB2312" w:eastAsia="楷体_GB2312" w:cs="楷体_GB2312"/>
          <w:snapToGrid w:val="0"/>
          <w:w w:val="95"/>
          <w:sz w:val="32"/>
          <w:szCs w:val="32"/>
        </w:rPr>
        <w:t>公务接待费。</w:t>
      </w:r>
      <w:r>
        <w:rPr>
          <w:rFonts w:hint="eastAsia" w:ascii="仿宋_GB2312" w:hAnsi="仿宋_GB2312" w:eastAsia="仿宋_GB2312" w:cs="仿宋_GB2312"/>
          <w:snapToGrid w:val="0"/>
          <w:w w:val="95"/>
          <w:sz w:val="32"/>
          <w:szCs w:val="32"/>
          <w:lang w:eastAsia="zh-CN"/>
        </w:rPr>
        <w:t>2023年</w:t>
      </w:r>
      <w:r>
        <w:rPr>
          <w:rFonts w:hint="eastAsia" w:ascii="仿宋_GB2312" w:hAnsi="仿宋_GB2312" w:eastAsia="仿宋_GB2312" w:cs="仿宋_GB2312"/>
          <w:snapToGrid w:val="0"/>
          <w:w w:val="95"/>
          <w:sz w:val="32"/>
          <w:szCs w:val="32"/>
        </w:rPr>
        <w:t>预算数</w:t>
      </w:r>
      <w:r>
        <w:rPr>
          <w:rFonts w:hint="eastAsia" w:ascii="仿宋_GB2312" w:hAnsi="仿宋_GB2312" w:eastAsia="仿宋_GB2312" w:cs="仿宋_GB2312"/>
          <w:snapToGrid w:val="0"/>
          <w:w w:val="95"/>
          <w:sz w:val="32"/>
          <w:szCs w:val="32"/>
          <w:lang w:val="en-US" w:eastAsia="zh-CN"/>
        </w:rPr>
        <w:t>3.2</w:t>
      </w:r>
      <w:r>
        <w:rPr>
          <w:rFonts w:hint="eastAsia" w:ascii="仿宋_GB2312" w:hAnsi="仿宋_GB2312" w:eastAsia="仿宋_GB2312" w:cs="仿宋_GB2312"/>
          <w:snapToGrid w:val="0"/>
          <w:w w:val="95"/>
          <w:sz w:val="32"/>
          <w:szCs w:val="32"/>
        </w:rPr>
        <w:t>万元。较</w:t>
      </w:r>
      <w:r>
        <w:rPr>
          <w:rFonts w:hint="eastAsia" w:ascii="仿宋_GB2312" w:hAnsi="仿宋_GB2312" w:eastAsia="仿宋_GB2312" w:cs="仿宋_GB2312"/>
          <w:snapToGrid w:val="0"/>
          <w:w w:val="95"/>
          <w:sz w:val="32"/>
          <w:szCs w:val="32"/>
          <w:lang w:eastAsia="zh-CN"/>
        </w:rPr>
        <w:t>2022年</w:t>
      </w:r>
      <w:r>
        <w:rPr>
          <w:rFonts w:hint="eastAsia" w:ascii="仿宋_GB2312" w:hAnsi="仿宋_GB2312" w:eastAsia="仿宋_GB2312" w:cs="仿宋_GB2312"/>
          <w:snapToGrid w:val="0"/>
          <w:w w:val="95"/>
          <w:sz w:val="32"/>
          <w:szCs w:val="32"/>
        </w:rPr>
        <w:t>度预算减少</w:t>
      </w:r>
      <w:r>
        <w:rPr>
          <w:rFonts w:hint="eastAsia" w:ascii="仿宋_GB2312" w:hAnsi="仿宋_GB2312" w:eastAsia="仿宋_GB2312" w:cs="仿宋_GB2312"/>
          <w:snapToGrid w:val="0"/>
          <w:color w:val="000000" w:themeColor="text1"/>
          <w:w w:val="95"/>
          <w:sz w:val="32"/>
          <w:szCs w:val="32"/>
          <w:lang w:val="en-US" w:eastAsia="zh-CN"/>
          <w14:textFill>
            <w14:solidFill>
              <w14:schemeClr w14:val="tx1"/>
            </w14:solidFill>
          </w14:textFill>
        </w:rPr>
        <w:t>2.05</w:t>
      </w:r>
      <w:r>
        <w:rPr>
          <w:rFonts w:hint="eastAsia" w:ascii="仿宋_GB2312" w:hAnsi="仿宋_GB2312" w:eastAsia="仿宋_GB2312" w:cs="仿宋_GB2312"/>
          <w:snapToGrid w:val="0"/>
          <w:w w:val="95"/>
          <w:sz w:val="32"/>
          <w:szCs w:val="32"/>
        </w:rPr>
        <w:t>万元，降低</w:t>
      </w:r>
      <w:r>
        <w:rPr>
          <w:rFonts w:hint="eastAsia" w:ascii="仿宋_GB2312" w:hAnsi="仿宋_GB2312" w:eastAsia="仿宋_GB2312" w:cs="仿宋_GB2312"/>
          <w:snapToGrid w:val="0"/>
          <w:w w:val="95"/>
          <w:sz w:val="32"/>
          <w:szCs w:val="32"/>
          <w:lang w:val="en-US" w:eastAsia="zh-CN"/>
        </w:rPr>
        <w:t>39.05</w:t>
      </w:r>
      <w:r>
        <w:rPr>
          <w:rFonts w:hint="eastAsia" w:ascii="仿宋_GB2312" w:hAnsi="仿宋_GB2312" w:eastAsia="仿宋_GB2312" w:cs="仿宋_GB2312"/>
          <w:sz w:val="32"/>
          <w:szCs w:val="32"/>
        </w:rPr>
        <w:t>%，原因是</w:t>
      </w:r>
      <w:r>
        <w:rPr>
          <w:rFonts w:hint="eastAsia" w:ascii="仿宋_GB2312" w:hAnsi="仿宋_GB2312" w:eastAsia="仿宋_GB2312" w:cs="仿宋_GB2312"/>
          <w:snapToGrid w:val="0"/>
          <w:w w:val="95"/>
          <w:sz w:val="32"/>
          <w:szCs w:val="32"/>
        </w:rPr>
        <w:t>我部门按照公务接待相关要求，厉行勤俭节约严格控制不必要的公务接待费支出。</w:t>
      </w:r>
    </w:p>
    <w:p>
      <w:pPr>
        <w:spacing w:line="560" w:lineRule="exact"/>
        <w:ind w:firstLine="640" w:firstLineChars="200"/>
        <w:rPr>
          <w:rFonts w:hint="eastAsia" w:ascii="黑体" w:hAnsi="黑体" w:eastAsia="黑体" w:cs="黑体"/>
          <w:sz w:val="32"/>
          <w:szCs w:val="32"/>
        </w:rPr>
      </w:pPr>
      <w:bookmarkStart w:id="0" w:name="_GoBack"/>
      <w:r>
        <w:rPr>
          <w:rFonts w:hint="eastAsia" w:ascii="黑体" w:hAnsi="黑体" w:eastAsia="黑体" w:cs="黑体"/>
          <w:sz w:val="32"/>
          <w:szCs w:val="32"/>
        </w:rPr>
        <w:t>八、</w:t>
      </w:r>
      <w:r>
        <w:rPr>
          <w:rFonts w:hint="eastAsia" w:ascii="黑体" w:hAnsi="黑体" w:eastAsia="黑体" w:cs="黑体"/>
          <w:sz w:val="32"/>
          <w:szCs w:val="32"/>
          <w:lang w:eastAsia="zh-CN"/>
        </w:rPr>
        <w:t>2023年</w:t>
      </w:r>
      <w:r>
        <w:rPr>
          <w:rFonts w:hint="eastAsia" w:ascii="黑体" w:hAnsi="黑体" w:eastAsia="黑体" w:cs="黑体"/>
          <w:sz w:val="32"/>
          <w:szCs w:val="32"/>
        </w:rPr>
        <w:t>度政府性基金预算支出情况说明</w:t>
      </w:r>
    </w:p>
    <w:bookmarkEnd w:id="0"/>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政府性基金预算当年拨款0万元,无政府性基金预算</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九、其他重要事项的情况说明</w:t>
      </w:r>
    </w:p>
    <w:p>
      <w:pPr>
        <w:widowControl/>
        <w:adjustRightInd w:val="0"/>
        <w:snapToGrid w:val="0"/>
        <w:spacing w:line="560" w:lineRule="exact"/>
        <w:ind w:firstLine="608" w:firstLineChars="200"/>
        <w:rPr>
          <w:rFonts w:hint="eastAsia" w:ascii="楷体_GB2312" w:hAnsi="楷体_GB2312" w:eastAsia="楷体_GB2312" w:cs="楷体_GB2312"/>
          <w:snapToGrid w:val="0"/>
          <w:w w:val="95"/>
          <w:sz w:val="32"/>
          <w:szCs w:val="32"/>
        </w:rPr>
      </w:pPr>
      <w:r>
        <w:rPr>
          <w:rFonts w:hint="eastAsia" w:ascii="楷体_GB2312" w:hAnsi="楷体_GB2312" w:eastAsia="楷体_GB2312" w:cs="楷体_GB2312"/>
          <w:snapToGrid w:val="0"/>
          <w:w w:val="95"/>
          <w:sz w:val="32"/>
          <w:szCs w:val="32"/>
        </w:rPr>
        <w:t>（一）机关运行经费安排使用情况说明。</w:t>
      </w: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部门本级机关运行经费财政拨款预算</w:t>
      </w:r>
      <w:r>
        <w:rPr>
          <w:rFonts w:hint="eastAsia" w:ascii="仿宋_GB2312" w:hAnsi="仿宋_GB2312" w:eastAsia="仿宋_GB2312" w:cs="仿宋_GB2312"/>
          <w:sz w:val="32"/>
          <w:szCs w:val="32"/>
          <w:lang w:val="en-US" w:eastAsia="zh-CN"/>
        </w:rPr>
        <w:t>96</w:t>
      </w:r>
      <w:r>
        <w:rPr>
          <w:rFonts w:hint="eastAsia" w:ascii="仿宋_GB2312" w:hAnsi="仿宋_GB2312" w:eastAsia="仿宋_GB2312" w:cs="仿宋_GB2312"/>
          <w:sz w:val="32"/>
          <w:szCs w:val="32"/>
        </w:rPr>
        <w:t>万元，比</w:t>
      </w:r>
      <w:r>
        <w:rPr>
          <w:rFonts w:hint="eastAsia"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val="en-US" w:eastAsia="zh-CN"/>
        </w:rPr>
        <w:t>115.57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19.57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16.93</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rPr>
        <w:t>%。</w:t>
      </w:r>
    </w:p>
    <w:p>
      <w:pPr>
        <w:widowControl/>
        <w:adjustRightInd w:val="0"/>
        <w:snapToGrid w:val="0"/>
        <w:spacing w:line="560" w:lineRule="exact"/>
        <w:ind w:firstLine="608" w:firstLineChars="200"/>
        <w:rPr>
          <w:rFonts w:hint="eastAsia" w:ascii="楷体_GB2312" w:hAnsi="楷体_GB2312" w:eastAsia="楷体_GB2312" w:cs="楷体_GB2312"/>
          <w:snapToGrid w:val="0"/>
          <w:w w:val="95"/>
          <w:sz w:val="32"/>
          <w:szCs w:val="32"/>
        </w:rPr>
      </w:pPr>
      <w:r>
        <w:rPr>
          <w:rFonts w:hint="eastAsia" w:ascii="楷体_GB2312" w:hAnsi="楷体_GB2312" w:eastAsia="楷体_GB2312" w:cs="楷体_GB2312"/>
          <w:snapToGrid w:val="0"/>
          <w:w w:val="95"/>
          <w:sz w:val="32"/>
          <w:szCs w:val="32"/>
        </w:rPr>
        <w:t>（二）政府采购情况说明。</w:t>
      </w: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本部门及所属各预算单位政府采购预算总额0万元，其中：政府采购货物预算0万元、政府采购工程预算0万元、政府采购服务预算0万元。</w:t>
      </w:r>
    </w:p>
    <w:p>
      <w:pPr>
        <w:widowControl/>
        <w:adjustRightInd w:val="0"/>
        <w:snapToGrid w:val="0"/>
        <w:spacing w:line="560" w:lineRule="exact"/>
        <w:ind w:firstLine="608" w:firstLineChars="200"/>
        <w:rPr>
          <w:rFonts w:hint="eastAsia" w:ascii="楷体_GB2312" w:hAnsi="楷体_GB2312" w:eastAsia="楷体_GB2312" w:cs="楷体_GB2312"/>
          <w:snapToGrid w:val="0"/>
          <w:w w:val="95"/>
          <w:sz w:val="32"/>
          <w:szCs w:val="32"/>
        </w:rPr>
      </w:pPr>
      <w:r>
        <w:rPr>
          <w:rFonts w:hint="eastAsia" w:ascii="楷体_GB2312" w:hAnsi="楷体_GB2312" w:eastAsia="楷体_GB2312" w:cs="楷体_GB2312"/>
          <w:snapToGrid w:val="0"/>
          <w:w w:val="95"/>
          <w:sz w:val="32"/>
          <w:szCs w:val="32"/>
        </w:rPr>
        <w:t>（三）国有资产占有使用情况说明。</w:t>
      </w: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1月底，本部门及所属各预算单位共有车辆7辆，其中，领导干部用车2辆、机要通信用车0辆、应急保障用车1辆、执法执勤用车0辆、特种专业技术用车3辆、其他用车1辆，其他用车主要是垃圾清运用途的车辆。单位价值50万元以上通用设备1台（套），单位价值100万元以上专用设备0台（套）。</w:t>
      </w:r>
      <w:r>
        <w:rPr>
          <w:rFonts w:hint="eastAsia"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rPr>
        <w:t>一般公共预算安排对确实无法使用的0辆车进行更新购置。</w:t>
      </w:r>
    </w:p>
    <w:p>
      <w:pPr>
        <w:widowControl/>
        <w:adjustRightInd w:val="0"/>
        <w:snapToGrid w:val="0"/>
        <w:spacing w:line="560" w:lineRule="exact"/>
        <w:ind w:firstLine="608" w:firstLineChars="200"/>
        <w:rPr>
          <w:rFonts w:hint="eastAsia" w:ascii="楷体_GB2312" w:hAnsi="楷体_GB2312" w:eastAsia="楷体_GB2312" w:cs="楷体_GB2312"/>
          <w:snapToGrid w:val="0"/>
          <w:w w:val="95"/>
          <w:sz w:val="32"/>
          <w:szCs w:val="32"/>
        </w:rPr>
      </w:pPr>
      <w:r>
        <w:rPr>
          <w:rFonts w:hint="eastAsia" w:ascii="楷体_GB2312" w:hAnsi="楷体_GB2312" w:eastAsia="楷体_GB2312" w:cs="楷体_GB2312"/>
          <w:snapToGrid w:val="0"/>
          <w:w w:val="95"/>
          <w:sz w:val="32"/>
          <w:szCs w:val="32"/>
        </w:rPr>
        <w:t>（四）</w:t>
      </w:r>
      <w:r>
        <w:rPr>
          <w:rFonts w:hint="eastAsia" w:ascii="楷体_GB2312" w:hAnsi="楷体_GB2312" w:eastAsia="楷体_GB2312" w:cs="楷体_GB2312"/>
          <w:snapToGrid w:val="0"/>
          <w:w w:val="95"/>
          <w:sz w:val="32"/>
          <w:szCs w:val="32"/>
          <w:lang w:eastAsia="zh-CN"/>
        </w:rPr>
        <w:t>2023年</w:t>
      </w:r>
      <w:r>
        <w:rPr>
          <w:rFonts w:hint="eastAsia" w:ascii="楷体_GB2312" w:hAnsi="楷体_GB2312" w:eastAsia="楷体_GB2312" w:cs="楷体_GB2312"/>
          <w:snapToGrid w:val="0"/>
          <w:w w:val="95"/>
          <w:sz w:val="32"/>
          <w:szCs w:val="32"/>
        </w:rPr>
        <w:t>预算绩效目标管理情况。</w:t>
      </w: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实现财政支出绩效目标管理全覆盖，实行绩效目标管理</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个，资969.22金万元，无政府重大决策和决策部署、影响力大且社会关注度高的项目。</w:t>
      </w:r>
    </w:p>
    <w:p>
      <w:pPr>
        <w:widowControl/>
        <w:adjustRightInd w:val="0"/>
        <w:snapToGrid w:val="0"/>
        <w:spacing w:line="560" w:lineRule="exact"/>
        <w:ind w:firstLine="608" w:firstLineChars="200"/>
        <w:rPr>
          <w:rFonts w:hint="eastAsia" w:ascii="楷体_GB2312" w:hAnsi="楷体_GB2312" w:eastAsia="楷体_GB2312" w:cs="楷体_GB2312"/>
          <w:snapToGrid w:val="0"/>
          <w:w w:val="95"/>
          <w:sz w:val="32"/>
          <w:szCs w:val="32"/>
        </w:rPr>
      </w:pPr>
      <w:r>
        <w:rPr>
          <w:rFonts w:hint="eastAsia" w:ascii="楷体_GB2312" w:hAnsi="楷体_GB2312" w:eastAsia="楷体_GB2312" w:cs="楷体_GB2312"/>
          <w:snapToGrid w:val="0"/>
          <w:w w:val="95"/>
          <w:sz w:val="32"/>
          <w:szCs w:val="32"/>
        </w:rPr>
        <w:t>（五）扶贫资金管理使用情况及绩效目标情况说明。</w:t>
      </w:r>
    </w:p>
    <w:p>
      <w:pPr>
        <w:widowControl/>
        <w:adjustRightInd w:val="0"/>
        <w:snapToGrid w:val="0"/>
        <w:spacing w:line="560" w:lineRule="exact"/>
        <w:ind w:firstLine="608" w:firstLineChars="200"/>
        <w:rPr>
          <w:rFonts w:ascii="仿宋_GB2312" w:hAnsi="黑体" w:eastAsia="仿宋_GB2312"/>
          <w:bCs/>
          <w:snapToGrid w:val="0"/>
          <w:w w:val="95"/>
          <w:sz w:val="32"/>
          <w:szCs w:val="32"/>
        </w:rPr>
      </w:pPr>
      <w:r>
        <w:rPr>
          <w:rFonts w:hint="eastAsia" w:ascii="仿宋_GB2312" w:hAnsi="黑体" w:eastAsia="仿宋_GB2312"/>
          <w:bCs/>
          <w:snapToGrid w:val="0"/>
          <w:w w:val="95"/>
          <w:sz w:val="32"/>
          <w:szCs w:val="32"/>
          <w:lang w:eastAsia="zh-CN"/>
        </w:rPr>
        <w:t>2023年</w:t>
      </w:r>
      <w:r>
        <w:rPr>
          <w:rFonts w:hint="eastAsia" w:ascii="仿宋_GB2312" w:hAnsi="黑体" w:eastAsia="仿宋_GB2312"/>
          <w:bCs/>
          <w:snapToGrid w:val="0"/>
          <w:w w:val="95"/>
          <w:sz w:val="32"/>
          <w:szCs w:val="32"/>
        </w:rPr>
        <w:t>度无扶贫资金预算安排。</w:t>
      </w:r>
    </w:p>
    <w:p>
      <w:pPr>
        <w:widowControl/>
        <w:adjustRightInd w:val="0"/>
        <w:snapToGrid w:val="0"/>
        <w:spacing w:line="560" w:lineRule="exact"/>
        <w:ind w:firstLine="608" w:firstLineChars="200"/>
        <w:rPr>
          <w:rFonts w:hint="eastAsia" w:ascii="楷体_GB2312" w:hAnsi="楷体_GB2312" w:eastAsia="楷体_GB2312" w:cs="楷体_GB2312"/>
          <w:snapToGrid w:val="0"/>
          <w:w w:val="95"/>
          <w:sz w:val="32"/>
          <w:szCs w:val="32"/>
        </w:rPr>
      </w:pPr>
      <w:r>
        <w:rPr>
          <w:rFonts w:hint="eastAsia" w:ascii="楷体_GB2312" w:hAnsi="楷体_GB2312" w:eastAsia="楷体_GB2312" w:cs="楷体_GB2312"/>
          <w:snapToGrid w:val="0"/>
          <w:w w:val="95"/>
          <w:sz w:val="32"/>
          <w:szCs w:val="32"/>
        </w:rPr>
        <w:t>（六）政府债务情况。</w:t>
      </w:r>
    </w:p>
    <w:p>
      <w:pPr>
        <w:widowControl/>
        <w:adjustRightInd w:val="0"/>
        <w:snapToGrid w:val="0"/>
        <w:spacing w:line="560" w:lineRule="exact"/>
        <w:ind w:firstLine="608" w:firstLineChars="200"/>
        <w:rPr>
          <w:rFonts w:ascii="仿宋_GB2312" w:hAnsi="黑体" w:eastAsia="仿宋_GB2312"/>
          <w:bCs/>
          <w:snapToGrid w:val="0"/>
          <w:w w:val="95"/>
          <w:sz w:val="32"/>
          <w:szCs w:val="32"/>
        </w:rPr>
      </w:pPr>
      <w:r>
        <w:rPr>
          <w:rFonts w:hint="eastAsia" w:ascii="仿宋_GB2312" w:hAnsi="黑体" w:eastAsia="仿宋_GB2312"/>
          <w:bCs/>
          <w:snapToGrid w:val="0"/>
          <w:w w:val="95"/>
          <w:sz w:val="32"/>
          <w:szCs w:val="32"/>
        </w:rPr>
        <w:t>本单位无举借债务情况。</w:t>
      </w:r>
    </w:p>
    <w:p>
      <w:pPr>
        <w:spacing w:line="560" w:lineRule="exact"/>
        <w:jc w:val="both"/>
        <w:rPr>
          <w:rFonts w:ascii="仿宋" w:hAnsi="仿宋" w:eastAsia="仿宋"/>
          <w:sz w:val="32"/>
          <w:szCs w:val="32"/>
        </w:rPr>
      </w:pP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第四部分</w:t>
      </w:r>
      <w:r>
        <w:rPr>
          <w:rFonts w:hint="eastAsia" w:ascii="方正小标宋简体" w:hAnsi="仿宋" w:eastAsia="方正小标宋简体"/>
          <w:sz w:val="44"/>
          <w:szCs w:val="44"/>
          <w:lang w:val="en-US" w:eastAsia="zh-CN"/>
        </w:rPr>
        <w:t xml:space="preserve">  </w:t>
      </w:r>
      <w:r>
        <w:rPr>
          <w:rFonts w:hint="eastAsia" w:ascii="方正小标宋简体" w:hAnsi="仿宋" w:eastAsia="方正小标宋简体"/>
          <w:sz w:val="44"/>
          <w:szCs w:val="44"/>
        </w:rPr>
        <w:t>名词解释</w:t>
      </w:r>
    </w:p>
    <w:p>
      <w:pPr>
        <w:spacing w:line="560" w:lineRule="exact"/>
        <w:rPr>
          <w:rFonts w:ascii="仿宋" w:hAnsi="仿宋" w:eastAsia="仿宋"/>
          <w:sz w:val="44"/>
          <w:szCs w:val="44"/>
        </w:rPr>
      </w:pP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sz w:val="32"/>
          <w:szCs w:val="32"/>
        </w:rPr>
      </w:pPr>
      <w:r>
        <w:rPr>
          <w:rFonts w:hint="eastAsia" w:ascii="黑体" w:hAnsi="黑体" w:eastAsia="黑体"/>
          <w:sz w:val="32"/>
          <w:szCs w:val="32"/>
        </w:rPr>
        <w:t>一、一般公共预算拨款收入：</w:t>
      </w:r>
      <w:r>
        <w:rPr>
          <w:rFonts w:hint="eastAsia" w:ascii="仿宋_GB2312" w:hAnsi="宋体" w:eastAsia="仿宋_GB2312" w:cs="宋体"/>
          <w:sz w:val="32"/>
          <w:szCs w:val="32"/>
        </w:rPr>
        <w:t>指本级财政当年拨付的资金。</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黑体" w:hAnsi="黑体" w:eastAsia="黑体"/>
          <w:sz w:val="32"/>
          <w:szCs w:val="32"/>
        </w:rPr>
        <w:t>二、其他收入：</w:t>
      </w:r>
      <w:r>
        <w:rPr>
          <w:rFonts w:hint="eastAsia" w:ascii="仿宋_GB2312" w:hAnsi="仿宋" w:eastAsia="仿宋_GB2312"/>
          <w:sz w:val="32"/>
          <w:szCs w:val="32"/>
        </w:rPr>
        <w:t>指除上述“一般公共预算拨款收入”、“事业收入”、“事业单位经营收入”等以外的收入。主要是按规定动用的售房收入、存款利息收入等。</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黑体" w:hAnsi="黑体" w:eastAsia="黑体"/>
          <w:sz w:val="32"/>
          <w:szCs w:val="32"/>
        </w:rPr>
        <w:t>三、上年结转：</w:t>
      </w:r>
      <w:r>
        <w:rPr>
          <w:rFonts w:hint="eastAsia" w:ascii="仿宋_GB2312" w:hAnsi="仿宋" w:eastAsia="仿宋_GB2312"/>
          <w:sz w:val="32"/>
          <w:szCs w:val="32"/>
        </w:rPr>
        <w:t>指以前年度安排、结转到本年仍按原规定用途继续使用的资金。</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黑体" w:hAnsi="黑体" w:eastAsia="黑体"/>
          <w:sz w:val="32"/>
          <w:szCs w:val="32"/>
        </w:rPr>
        <w:t>四、一般公共服务支出：</w:t>
      </w:r>
      <w:r>
        <w:rPr>
          <w:rFonts w:hint="eastAsia" w:ascii="仿宋_GB2312" w:hAnsi="仿宋" w:eastAsia="仿宋_GB2312"/>
          <w:sz w:val="32"/>
          <w:szCs w:val="32"/>
        </w:rPr>
        <w:t>反应政府提供一般公共服务的支出。</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ascii="仿宋_GB2312" w:eastAsia="仿宋_GB2312" w:cs="仿宋_GB2312" w:hAnsiTheme="minorHAnsi"/>
          <w:kern w:val="0"/>
          <w:sz w:val="32"/>
          <w:szCs w:val="32"/>
        </w:rPr>
      </w:pPr>
      <w:r>
        <w:rPr>
          <w:rFonts w:hint="eastAsia" w:ascii="黑体" w:hAnsi="黑体" w:eastAsia="黑体"/>
          <w:sz w:val="32"/>
          <w:szCs w:val="32"/>
        </w:rPr>
        <w:t>五、基本支出：</w:t>
      </w:r>
      <w:r>
        <w:rPr>
          <w:rFonts w:hint="eastAsia" w:ascii="仿宋_GB2312" w:hAnsi="仿宋" w:eastAsia="仿宋_GB2312"/>
          <w:sz w:val="32"/>
          <w:szCs w:val="32"/>
        </w:rPr>
        <w:t>指为保障机构正常运转、完成日常工作任务而发生的人员支出和公用支出。</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黑体" w:hAnsi="黑体" w:eastAsia="黑体"/>
          <w:sz w:val="32"/>
          <w:szCs w:val="32"/>
        </w:rPr>
        <w:t>六、项目支出：</w:t>
      </w:r>
      <w:r>
        <w:rPr>
          <w:rFonts w:hint="eastAsia" w:ascii="仿宋_GB2312" w:hAnsi="仿宋" w:eastAsia="仿宋_GB2312"/>
          <w:sz w:val="32"/>
          <w:szCs w:val="32"/>
        </w:rPr>
        <w:t>指在基本支出之外为完成特定行政任务或事业发展目标所发生的支出。</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黑体" w:hAnsi="黑体" w:eastAsia="黑体"/>
          <w:sz w:val="32"/>
          <w:szCs w:val="32"/>
        </w:rPr>
        <w:t>七、住房保障支出：</w:t>
      </w:r>
      <w:r>
        <w:rPr>
          <w:rFonts w:hint="eastAsia" w:ascii="仿宋_GB2312" w:hAnsi="仿宋" w:eastAsia="仿宋_GB2312"/>
          <w:sz w:val="32"/>
          <w:szCs w:val="32"/>
        </w:rPr>
        <w:t>集中反映政府用于住房方面的支出。</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黑体" w:hAnsi="黑体" w:eastAsia="黑体"/>
          <w:sz w:val="32"/>
          <w:szCs w:val="32"/>
        </w:rPr>
        <w:t>八、机关运行经费：</w:t>
      </w:r>
      <w:r>
        <w:rPr>
          <w:rFonts w:hint="eastAsia" w:ascii="仿宋_GB2312" w:hAnsi="仿宋" w:eastAsia="仿宋_GB2312"/>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黑体" w:hAnsi="黑体" w:eastAsia="黑体"/>
          <w:sz w:val="32"/>
          <w:szCs w:val="32"/>
        </w:rPr>
        <w:t>九、“三公”经费：</w:t>
      </w:r>
      <w:r>
        <w:rPr>
          <w:rFonts w:hint="eastAsia" w:ascii="仿宋_GB2312" w:hAnsi="宋体" w:eastAsia="仿宋_GB2312" w:cs="宋体"/>
          <w:sz w:val="32"/>
          <w:szCs w:val="32"/>
        </w:rPr>
        <w:t>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黑体" w:hAnsi="黑体" w:eastAsia="黑体"/>
          <w:sz w:val="32"/>
          <w:szCs w:val="32"/>
        </w:rPr>
        <w:t>十、重点项目：</w:t>
      </w:r>
      <w:r>
        <w:rPr>
          <w:rFonts w:hint="eastAsia" w:ascii="仿宋_GB2312" w:hAnsi="仿宋" w:eastAsia="仿宋_GB2312"/>
          <w:sz w:val="32"/>
          <w:szCs w:val="32"/>
        </w:rPr>
        <w:t>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keepNext w:val="0"/>
        <w:keepLines w:val="0"/>
        <w:pageBreakBefore w:val="0"/>
        <w:kinsoku/>
        <w:wordWrap/>
        <w:overflowPunct/>
        <w:topLinePunct w:val="0"/>
        <w:bidi w:val="0"/>
        <w:spacing w:line="560" w:lineRule="exact"/>
        <w:ind w:firstLine="640" w:firstLineChars="200"/>
        <w:textAlignment w:val="auto"/>
        <w:rPr>
          <w:rFonts w:ascii="仿宋_GB2312" w:hAnsi="仿宋" w:eastAsia="仿宋_GB2312"/>
          <w:sz w:val="32"/>
          <w:szCs w:val="32"/>
        </w:rPr>
      </w:pPr>
    </w:p>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3</w:t>
                          </w:r>
                          <w:r>
                            <w:rPr>
                              <w:rFonts w:hint="eastAsia" w:ascii="仿宋" w:hAnsi="仿宋" w:eastAsia="仿宋" w:cs="仿宋"/>
                              <w:sz w:val="24"/>
                              <w:szCs w:val="24"/>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3</w:t>
                    </w:r>
                    <w:r>
                      <w:rPr>
                        <w:rFonts w:hint="eastAsia" w:ascii="仿宋" w:hAnsi="仿宋" w:eastAsia="仿宋" w:cs="仿宋"/>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15A4C"/>
    <w:rsid w:val="00041C59"/>
    <w:rsid w:val="00043AA8"/>
    <w:rsid w:val="00086B54"/>
    <w:rsid w:val="00096F91"/>
    <w:rsid w:val="000A1AFA"/>
    <w:rsid w:val="000A6427"/>
    <w:rsid w:val="000F293F"/>
    <w:rsid w:val="00101476"/>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28AA"/>
    <w:rsid w:val="005B7595"/>
    <w:rsid w:val="005D584E"/>
    <w:rsid w:val="005E5236"/>
    <w:rsid w:val="005F2417"/>
    <w:rsid w:val="005F2DA3"/>
    <w:rsid w:val="00600014"/>
    <w:rsid w:val="00611AA9"/>
    <w:rsid w:val="00640514"/>
    <w:rsid w:val="00641243"/>
    <w:rsid w:val="00643004"/>
    <w:rsid w:val="00653B9E"/>
    <w:rsid w:val="0067255B"/>
    <w:rsid w:val="006A497D"/>
    <w:rsid w:val="006A7FAE"/>
    <w:rsid w:val="006B41A1"/>
    <w:rsid w:val="006C4305"/>
    <w:rsid w:val="006D5592"/>
    <w:rsid w:val="007357C0"/>
    <w:rsid w:val="00737A27"/>
    <w:rsid w:val="007529D0"/>
    <w:rsid w:val="00753C16"/>
    <w:rsid w:val="007A00E8"/>
    <w:rsid w:val="007A6ED2"/>
    <w:rsid w:val="007A7721"/>
    <w:rsid w:val="007C5A03"/>
    <w:rsid w:val="008001B3"/>
    <w:rsid w:val="0080401E"/>
    <w:rsid w:val="00813A99"/>
    <w:rsid w:val="008314A5"/>
    <w:rsid w:val="00835E1D"/>
    <w:rsid w:val="008468ED"/>
    <w:rsid w:val="0085478E"/>
    <w:rsid w:val="0086465E"/>
    <w:rsid w:val="00871235"/>
    <w:rsid w:val="00875CA7"/>
    <w:rsid w:val="008764CB"/>
    <w:rsid w:val="008770A2"/>
    <w:rsid w:val="00885072"/>
    <w:rsid w:val="00890723"/>
    <w:rsid w:val="0089630C"/>
    <w:rsid w:val="008A62E3"/>
    <w:rsid w:val="008A6719"/>
    <w:rsid w:val="008C1F95"/>
    <w:rsid w:val="008D39A8"/>
    <w:rsid w:val="008E490F"/>
    <w:rsid w:val="008F37FF"/>
    <w:rsid w:val="008F5CAA"/>
    <w:rsid w:val="0095324A"/>
    <w:rsid w:val="00953C23"/>
    <w:rsid w:val="0096127B"/>
    <w:rsid w:val="00993FFC"/>
    <w:rsid w:val="009B2113"/>
    <w:rsid w:val="009B7BBB"/>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AD0F69"/>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63BEE"/>
    <w:rsid w:val="00C76A23"/>
    <w:rsid w:val="00C77CA6"/>
    <w:rsid w:val="00CD29AE"/>
    <w:rsid w:val="00CE472E"/>
    <w:rsid w:val="00CE7C4E"/>
    <w:rsid w:val="00CF4F30"/>
    <w:rsid w:val="00D22EF7"/>
    <w:rsid w:val="00D25868"/>
    <w:rsid w:val="00D632F1"/>
    <w:rsid w:val="00D71547"/>
    <w:rsid w:val="00D8669F"/>
    <w:rsid w:val="00DB0231"/>
    <w:rsid w:val="00DC0879"/>
    <w:rsid w:val="00E03AF9"/>
    <w:rsid w:val="00E104B4"/>
    <w:rsid w:val="00E115D0"/>
    <w:rsid w:val="00E164B4"/>
    <w:rsid w:val="00E233E9"/>
    <w:rsid w:val="00E32EC0"/>
    <w:rsid w:val="00E37124"/>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0FD25D8"/>
    <w:rsid w:val="012418FD"/>
    <w:rsid w:val="02EE4E23"/>
    <w:rsid w:val="0410751B"/>
    <w:rsid w:val="0436111A"/>
    <w:rsid w:val="048E68C8"/>
    <w:rsid w:val="058E1BAC"/>
    <w:rsid w:val="05BE6137"/>
    <w:rsid w:val="05C165E9"/>
    <w:rsid w:val="05DD4389"/>
    <w:rsid w:val="061C1B3A"/>
    <w:rsid w:val="067532B2"/>
    <w:rsid w:val="085D4C33"/>
    <w:rsid w:val="08A3245A"/>
    <w:rsid w:val="08AE6A4B"/>
    <w:rsid w:val="08B6109A"/>
    <w:rsid w:val="08D655D8"/>
    <w:rsid w:val="09AF1B4D"/>
    <w:rsid w:val="0A5E4F8B"/>
    <w:rsid w:val="0A68247C"/>
    <w:rsid w:val="0ACB6788"/>
    <w:rsid w:val="0B1F2210"/>
    <w:rsid w:val="0B8D2BEC"/>
    <w:rsid w:val="0BC705B5"/>
    <w:rsid w:val="0C757DCE"/>
    <w:rsid w:val="0CAA43AB"/>
    <w:rsid w:val="0D342AA7"/>
    <w:rsid w:val="0EE013AA"/>
    <w:rsid w:val="0F4A62F5"/>
    <w:rsid w:val="0F8E6753"/>
    <w:rsid w:val="108916B9"/>
    <w:rsid w:val="10892765"/>
    <w:rsid w:val="126A061C"/>
    <w:rsid w:val="13433DCB"/>
    <w:rsid w:val="13485168"/>
    <w:rsid w:val="136167EB"/>
    <w:rsid w:val="139848E3"/>
    <w:rsid w:val="13E900B9"/>
    <w:rsid w:val="147C12EA"/>
    <w:rsid w:val="14C6269C"/>
    <w:rsid w:val="14F62ED0"/>
    <w:rsid w:val="15295090"/>
    <w:rsid w:val="15F54E56"/>
    <w:rsid w:val="161D55E1"/>
    <w:rsid w:val="16FD3BC8"/>
    <w:rsid w:val="171678F1"/>
    <w:rsid w:val="179E5DD3"/>
    <w:rsid w:val="17B47134"/>
    <w:rsid w:val="17D51B60"/>
    <w:rsid w:val="18D04E7E"/>
    <w:rsid w:val="19DD4B1B"/>
    <w:rsid w:val="19E447F9"/>
    <w:rsid w:val="1A586534"/>
    <w:rsid w:val="1B61471A"/>
    <w:rsid w:val="1B7273BA"/>
    <w:rsid w:val="1BBE0573"/>
    <w:rsid w:val="1C9E2B1C"/>
    <w:rsid w:val="1CA45A6D"/>
    <w:rsid w:val="1D051C5D"/>
    <w:rsid w:val="1DD339C3"/>
    <w:rsid w:val="1DF45169"/>
    <w:rsid w:val="1E3718AA"/>
    <w:rsid w:val="1E9B3EBE"/>
    <w:rsid w:val="1EA277C3"/>
    <w:rsid w:val="1EB23D50"/>
    <w:rsid w:val="1EFF6D10"/>
    <w:rsid w:val="1F2444EF"/>
    <w:rsid w:val="1FC95C1A"/>
    <w:rsid w:val="20E76AF8"/>
    <w:rsid w:val="210668C5"/>
    <w:rsid w:val="24124E32"/>
    <w:rsid w:val="243512F7"/>
    <w:rsid w:val="24B8228A"/>
    <w:rsid w:val="25144D40"/>
    <w:rsid w:val="257D1D6E"/>
    <w:rsid w:val="26484935"/>
    <w:rsid w:val="26D95D20"/>
    <w:rsid w:val="27201DD4"/>
    <w:rsid w:val="278271F6"/>
    <w:rsid w:val="27845C2D"/>
    <w:rsid w:val="289D4D77"/>
    <w:rsid w:val="295B61BE"/>
    <w:rsid w:val="29B36CFB"/>
    <w:rsid w:val="29D2541A"/>
    <w:rsid w:val="2A58137B"/>
    <w:rsid w:val="2B555411"/>
    <w:rsid w:val="2CE16F2F"/>
    <w:rsid w:val="2D8E40C3"/>
    <w:rsid w:val="2E1D1EE8"/>
    <w:rsid w:val="2EF94213"/>
    <w:rsid w:val="2F2557AF"/>
    <w:rsid w:val="2F55114A"/>
    <w:rsid w:val="2FB70815"/>
    <w:rsid w:val="30E91B34"/>
    <w:rsid w:val="320F374C"/>
    <w:rsid w:val="32C71379"/>
    <w:rsid w:val="33096625"/>
    <w:rsid w:val="33362CA3"/>
    <w:rsid w:val="33D86362"/>
    <w:rsid w:val="344F0CF9"/>
    <w:rsid w:val="349B3929"/>
    <w:rsid w:val="35A7136F"/>
    <w:rsid w:val="36057D69"/>
    <w:rsid w:val="3650071F"/>
    <w:rsid w:val="367A24A8"/>
    <w:rsid w:val="36C20232"/>
    <w:rsid w:val="36E254B6"/>
    <w:rsid w:val="37920D2F"/>
    <w:rsid w:val="38085D96"/>
    <w:rsid w:val="383A0037"/>
    <w:rsid w:val="38A101FE"/>
    <w:rsid w:val="38F35D36"/>
    <w:rsid w:val="3AA6270C"/>
    <w:rsid w:val="3AAC0E57"/>
    <w:rsid w:val="3B0731FE"/>
    <w:rsid w:val="3B2E7C4E"/>
    <w:rsid w:val="3B8C5EB0"/>
    <w:rsid w:val="3D0B1AFC"/>
    <w:rsid w:val="3D1A76EB"/>
    <w:rsid w:val="3D914F6C"/>
    <w:rsid w:val="3E3F5ECC"/>
    <w:rsid w:val="3E574E14"/>
    <w:rsid w:val="3E6F08F3"/>
    <w:rsid w:val="3EB96980"/>
    <w:rsid w:val="3EF80AE7"/>
    <w:rsid w:val="3F3E624F"/>
    <w:rsid w:val="3FDF1F57"/>
    <w:rsid w:val="3FF53701"/>
    <w:rsid w:val="409027FF"/>
    <w:rsid w:val="409450C9"/>
    <w:rsid w:val="409B5BA1"/>
    <w:rsid w:val="40AA549E"/>
    <w:rsid w:val="413E16B7"/>
    <w:rsid w:val="41846621"/>
    <w:rsid w:val="41FF2620"/>
    <w:rsid w:val="4343171E"/>
    <w:rsid w:val="43703DDD"/>
    <w:rsid w:val="43A77E60"/>
    <w:rsid w:val="44237D38"/>
    <w:rsid w:val="44C60908"/>
    <w:rsid w:val="450B7D23"/>
    <w:rsid w:val="453A2263"/>
    <w:rsid w:val="45B76B98"/>
    <w:rsid w:val="45D20350"/>
    <w:rsid w:val="46901295"/>
    <w:rsid w:val="47560E9D"/>
    <w:rsid w:val="47580771"/>
    <w:rsid w:val="475E2974"/>
    <w:rsid w:val="48390461"/>
    <w:rsid w:val="483E225A"/>
    <w:rsid w:val="48523267"/>
    <w:rsid w:val="49D646BD"/>
    <w:rsid w:val="4A30747C"/>
    <w:rsid w:val="4A326494"/>
    <w:rsid w:val="4A9A7102"/>
    <w:rsid w:val="4ACA4768"/>
    <w:rsid w:val="4AD4191A"/>
    <w:rsid w:val="4BEE09A2"/>
    <w:rsid w:val="4CA24BFE"/>
    <w:rsid w:val="4CF05683"/>
    <w:rsid w:val="4D4C241D"/>
    <w:rsid w:val="4E72388F"/>
    <w:rsid w:val="4E7451CD"/>
    <w:rsid w:val="4F17471E"/>
    <w:rsid w:val="4F956E8E"/>
    <w:rsid w:val="4F96086C"/>
    <w:rsid w:val="50E20AB7"/>
    <w:rsid w:val="51A752E5"/>
    <w:rsid w:val="52AB44C4"/>
    <w:rsid w:val="53145415"/>
    <w:rsid w:val="532C0E0C"/>
    <w:rsid w:val="53DD760B"/>
    <w:rsid w:val="543D1063"/>
    <w:rsid w:val="55677274"/>
    <w:rsid w:val="557F4F46"/>
    <w:rsid w:val="56914DC4"/>
    <w:rsid w:val="56BA1420"/>
    <w:rsid w:val="56D85743"/>
    <w:rsid w:val="57410AEC"/>
    <w:rsid w:val="58C96AEA"/>
    <w:rsid w:val="596045C3"/>
    <w:rsid w:val="59B70A9D"/>
    <w:rsid w:val="5A0F0D4B"/>
    <w:rsid w:val="5A5270A3"/>
    <w:rsid w:val="5A691764"/>
    <w:rsid w:val="5A7C782D"/>
    <w:rsid w:val="5B091678"/>
    <w:rsid w:val="5B6751CE"/>
    <w:rsid w:val="5BC47B15"/>
    <w:rsid w:val="5BF67940"/>
    <w:rsid w:val="5D2146D0"/>
    <w:rsid w:val="5DE031E1"/>
    <w:rsid w:val="5E3D1793"/>
    <w:rsid w:val="5EED6EB1"/>
    <w:rsid w:val="5F13687B"/>
    <w:rsid w:val="5F1957AD"/>
    <w:rsid w:val="5F66773F"/>
    <w:rsid w:val="60537E0B"/>
    <w:rsid w:val="609B756D"/>
    <w:rsid w:val="60C433AE"/>
    <w:rsid w:val="610A1AD0"/>
    <w:rsid w:val="614B348E"/>
    <w:rsid w:val="615E30F7"/>
    <w:rsid w:val="6200477D"/>
    <w:rsid w:val="62E9525D"/>
    <w:rsid w:val="63347473"/>
    <w:rsid w:val="640D34C9"/>
    <w:rsid w:val="64433126"/>
    <w:rsid w:val="64B31EC3"/>
    <w:rsid w:val="650862E9"/>
    <w:rsid w:val="653D780D"/>
    <w:rsid w:val="661B141D"/>
    <w:rsid w:val="668B1C9C"/>
    <w:rsid w:val="66A53C89"/>
    <w:rsid w:val="675232F7"/>
    <w:rsid w:val="67B17E33"/>
    <w:rsid w:val="68054C0C"/>
    <w:rsid w:val="69B332A2"/>
    <w:rsid w:val="6A2415A1"/>
    <w:rsid w:val="6A2B393C"/>
    <w:rsid w:val="6A8D49BE"/>
    <w:rsid w:val="6B0275B9"/>
    <w:rsid w:val="6B6E0DE3"/>
    <w:rsid w:val="6C2F6400"/>
    <w:rsid w:val="6D0E2365"/>
    <w:rsid w:val="6D46227A"/>
    <w:rsid w:val="6D5A38F3"/>
    <w:rsid w:val="6DBA69A7"/>
    <w:rsid w:val="6E8E366A"/>
    <w:rsid w:val="6F382B07"/>
    <w:rsid w:val="70287A85"/>
    <w:rsid w:val="70E64C0A"/>
    <w:rsid w:val="719F66E8"/>
    <w:rsid w:val="72A844E7"/>
    <w:rsid w:val="72D73A62"/>
    <w:rsid w:val="735C0DDE"/>
    <w:rsid w:val="7539734C"/>
    <w:rsid w:val="75743A44"/>
    <w:rsid w:val="75BB01FC"/>
    <w:rsid w:val="75FF742A"/>
    <w:rsid w:val="76224A24"/>
    <w:rsid w:val="76A838ED"/>
    <w:rsid w:val="77956D31"/>
    <w:rsid w:val="779E4117"/>
    <w:rsid w:val="77D05224"/>
    <w:rsid w:val="79B35D53"/>
    <w:rsid w:val="79B844B3"/>
    <w:rsid w:val="79E44899"/>
    <w:rsid w:val="7A241387"/>
    <w:rsid w:val="7B8167DE"/>
    <w:rsid w:val="7B9C3048"/>
    <w:rsid w:val="7BC77E64"/>
    <w:rsid w:val="7BFD4D56"/>
    <w:rsid w:val="7C2C0B5A"/>
    <w:rsid w:val="7C63510B"/>
    <w:rsid w:val="7E1560D9"/>
    <w:rsid w:val="7E335141"/>
    <w:rsid w:val="7EC2607A"/>
    <w:rsid w:val="7F1834EF"/>
    <w:rsid w:val="7FBD6849"/>
    <w:rsid w:val="7FF00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ind w:firstLine="640" w:firstLineChars="200"/>
    </w:pPr>
    <w:rPr>
      <w:rFonts w:eastAsia="仿宋_GB2312"/>
      <w:sz w:val="32"/>
    </w:rPr>
  </w:style>
  <w:style w:type="paragraph" w:styleId="4">
    <w:name w:val="footer"/>
    <w:basedOn w:val="1"/>
    <w:link w:val="14"/>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toc 3"/>
    <w:basedOn w:val="1"/>
    <w:next w:val="1"/>
    <w:qFormat/>
    <w:uiPriority w:val="0"/>
    <w:pPr>
      <w:ind w:left="840" w:leftChars="400"/>
    </w:pPr>
  </w:style>
  <w:style w:type="paragraph" w:styleId="7">
    <w:name w:val="Balloon Text"/>
    <w:basedOn w:val="1"/>
    <w:link w:val="15"/>
    <w:semiHidden/>
    <w:unhideWhenUsed/>
    <w:qFormat/>
    <w:uiPriority w:val="99"/>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sz w:val="24"/>
    </w:rPr>
  </w:style>
  <w:style w:type="character" w:styleId="12">
    <w:name w:val="page number"/>
    <w:basedOn w:val="11"/>
    <w:qFormat/>
    <w:uiPriority w:val="0"/>
  </w:style>
  <w:style w:type="character" w:customStyle="1" w:styleId="13">
    <w:name w:val="页眉 Char"/>
    <w:basedOn w:val="11"/>
    <w:link w:val="8"/>
    <w:qFormat/>
    <w:uiPriority w:val="99"/>
    <w:rPr>
      <w:sz w:val="18"/>
      <w:szCs w:val="18"/>
    </w:rPr>
  </w:style>
  <w:style w:type="character" w:customStyle="1" w:styleId="14">
    <w:name w:val="页脚 Char"/>
    <w:basedOn w:val="11"/>
    <w:link w:val="4"/>
    <w:qFormat/>
    <w:uiPriority w:val="99"/>
    <w:rPr>
      <w:sz w:val="18"/>
      <w:szCs w:val="18"/>
    </w:rPr>
  </w:style>
  <w:style w:type="character" w:customStyle="1" w:styleId="15">
    <w:name w:val="批注框文本 Char"/>
    <w:basedOn w:val="11"/>
    <w:link w:val="7"/>
    <w:semiHidden/>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5914</Words>
  <Characters>6349</Characters>
  <Lines>49</Lines>
  <Paragraphs>14</Paragraphs>
  <TotalTime>130</TotalTime>
  <ScaleCrop>false</ScaleCrop>
  <LinksUpToDate>false</LinksUpToDate>
  <CharactersWithSpaces>6461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2023-03-06T02:53:34Z</dcterms:modified>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DC3DE59E24734C948CB4D8A71C479241</vt:lpwstr>
  </property>
</Properties>
</file>