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9AD" w:rsidRDefault="00B179AD">
      <w:pPr>
        <w:spacing w:line="640" w:lineRule="exact"/>
        <w:rPr>
          <w:rFonts w:ascii="SimHei" w:eastAsia="SimHei"/>
          <w:b/>
          <w:sz w:val="52"/>
          <w:szCs w:val="52"/>
        </w:rPr>
      </w:pPr>
    </w:p>
    <w:p w:rsidR="00B179AD" w:rsidRDefault="00B179AD">
      <w:pPr>
        <w:spacing w:line="640" w:lineRule="exact"/>
        <w:jc w:val="center"/>
        <w:rPr>
          <w:rFonts w:ascii="SimHei" w:eastAsia="SimHei"/>
          <w:b/>
          <w:sz w:val="52"/>
          <w:szCs w:val="52"/>
        </w:rPr>
      </w:pPr>
    </w:p>
    <w:p w:rsidR="00B179AD" w:rsidRDefault="00B179AD">
      <w:pPr>
        <w:spacing w:line="640" w:lineRule="exact"/>
        <w:jc w:val="center"/>
        <w:rPr>
          <w:rFonts w:ascii="SimHei" w:eastAsia="SimHei"/>
          <w:b/>
          <w:sz w:val="52"/>
          <w:szCs w:val="52"/>
        </w:rPr>
      </w:pPr>
    </w:p>
    <w:p w:rsidR="00B179AD" w:rsidRPr="00B93E3B" w:rsidRDefault="002567DF">
      <w:pPr>
        <w:spacing w:line="640" w:lineRule="exact"/>
        <w:jc w:val="center"/>
        <w:rPr>
          <w:rFonts w:ascii="方正小标宋简体" w:eastAsia="方正小标宋简体" w:hAnsi="方正小标宋简体" w:cs="方正小标宋简体"/>
          <w:bCs/>
          <w:sz w:val="44"/>
          <w:szCs w:val="44"/>
        </w:rPr>
      </w:pPr>
      <w:r w:rsidRPr="00B93E3B">
        <w:rPr>
          <w:rFonts w:ascii="方正小标宋简体" w:eastAsia="方正小标宋简体" w:hAnsi="方正小标宋简体" w:cs="方正小标宋简体" w:hint="eastAsia"/>
          <w:bCs/>
          <w:sz w:val="44"/>
          <w:szCs w:val="44"/>
        </w:rPr>
        <w:t>察隅县市场监督管理局2020年度部门决算</w:t>
      </w:r>
    </w:p>
    <w:p w:rsidR="00B179AD" w:rsidRDefault="00B179AD">
      <w:pPr>
        <w:rPr>
          <w:sz w:val="44"/>
          <w:szCs w:val="44"/>
        </w:rPr>
      </w:pPr>
    </w:p>
    <w:p w:rsidR="00B179AD" w:rsidRDefault="00B179AD">
      <w:pPr>
        <w:rPr>
          <w:sz w:val="44"/>
          <w:szCs w:val="44"/>
        </w:rPr>
      </w:pPr>
    </w:p>
    <w:p w:rsidR="00B179AD" w:rsidRDefault="00B179AD">
      <w:pPr>
        <w:rPr>
          <w:sz w:val="44"/>
          <w:szCs w:val="44"/>
        </w:rPr>
      </w:pPr>
    </w:p>
    <w:p w:rsidR="00B179AD" w:rsidRDefault="00B179AD">
      <w:pPr>
        <w:rPr>
          <w:sz w:val="44"/>
          <w:szCs w:val="44"/>
        </w:rPr>
      </w:pPr>
    </w:p>
    <w:p w:rsidR="00B179AD" w:rsidRDefault="00B179AD">
      <w:pPr>
        <w:rPr>
          <w:sz w:val="44"/>
          <w:szCs w:val="44"/>
        </w:rPr>
      </w:pPr>
    </w:p>
    <w:p w:rsidR="00B179AD" w:rsidRDefault="00B179AD">
      <w:pPr>
        <w:rPr>
          <w:sz w:val="44"/>
          <w:szCs w:val="44"/>
        </w:rPr>
      </w:pPr>
    </w:p>
    <w:p w:rsidR="00B179AD" w:rsidRDefault="00B179AD">
      <w:pPr>
        <w:rPr>
          <w:sz w:val="44"/>
          <w:szCs w:val="44"/>
        </w:rPr>
      </w:pPr>
    </w:p>
    <w:p w:rsidR="00B179AD" w:rsidRDefault="00B179AD">
      <w:pPr>
        <w:rPr>
          <w:sz w:val="44"/>
          <w:szCs w:val="44"/>
        </w:rPr>
      </w:pPr>
    </w:p>
    <w:p w:rsidR="00B179AD" w:rsidRDefault="00B179AD">
      <w:pPr>
        <w:rPr>
          <w:sz w:val="44"/>
          <w:szCs w:val="44"/>
        </w:rPr>
      </w:pPr>
    </w:p>
    <w:p w:rsidR="00B179AD" w:rsidRPr="00B93E3B" w:rsidRDefault="00B93E3B" w:rsidP="00B93E3B">
      <w:pPr>
        <w:adjustRightInd/>
        <w:snapToGrid/>
        <w:spacing w:after="0" w:line="560" w:lineRule="exact"/>
        <w:jc w:val="center"/>
        <w:rPr>
          <w:rFonts w:ascii="方正小标宋简体" w:eastAsia="方正小标宋简体" w:hAnsi="方正小标宋简体" w:cs="方正小标宋简体"/>
          <w:bCs/>
          <w:snapToGrid w:val="0"/>
          <w:w w:val="95"/>
          <w:sz w:val="44"/>
          <w:szCs w:val="44"/>
        </w:rPr>
      </w:pPr>
      <w:bookmarkStart w:id="0" w:name="_GoBack"/>
      <w:bookmarkEnd w:id="0"/>
      <w:r w:rsidRPr="00B93E3B">
        <w:rPr>
          <w:rFonts w:ascii="FangSong_GB2312" w:eastAsia="FangSong_GB2312" w:hAnsi="SimSun" w:cs="SimSun" w:hint="eastAsia"/>
          <w:color w:val="000000"/>
          <w:sz w:val="32"/>
          <w:szCs w:val="32"/>
          <w:u w:val="single"/>
        </w:rPr>
        <w:t>2021</w:t>
      </w:r>
      <w:r w:rsidRPr="00B93E3B">
        <w:rPr>
          <w:rFonts w:ascii="FangSong_GB2312" w:eastAsia="FangSong_GB2312" w:hAnsi="SimSun" w:cs="SimSun" w:hint="eastAsia"/>
          <w:color w:val="000000"/>
          <w:sz w:val="32"/>
          <w:szCs w:val="32"/>
        </w:rPr>
        <w:t>年</w:t>
      </w:r>
      <w:r w:rsidRPr="00B93E3B">
        <w:rPr>
          <w:rFonts w:ascii="FangSong_GB2312" w:eastAsia="FangSong_GB2312" w:hAnsi="SimSun" w:cs="SimSun" w:hint="eastAsia"/>
          <w:color w:val="000000"/>
          <w:sz w:val="32"/>
          <w:szCs w:val="32"/>
          <w:u w:val="single"/>
        </w:rPr>
        <w:t>11</w:t>
      </w:r>
      <w:r w:rsidRPr="00B93E3B">
        <w:rPr>
          <w:rFonts w:ascii="FangSong_GB2312" w:eastAsia="FangSong_GB2312" w:hAnsi="SimSun" w:cs="SimSun" w:hint="eastAsia"/>
          <w:color w:val="000000"/>
          <w:sz w:val="32"/>
          <w:szCs w:val="32"/>
        </w:rPr>
        <w:t>月</w:t>
      </w:r>
      <w:r w:rsidRPr="00B93E3B">
        <w:rPr>
          <w:rFonts w:ascii="FangSong_GB2312" w:eastAsia="FangSong_GB2312" w:hAnsi="SimSun" w:cs="SimSun" w:hint="eastAsia"/>
          <w:color w:val="000000"/>
          <w:sz w:val="32"/>
          <w:szCs w:val="32"/>
          <w:u w:val="single"/>
        </w:rPr>
        <w:t>10</w:t>
      </w:r>
      <w:r w:rsidRPr="00B93E3B">
        <w:rPr>
          <w:rFonts w:ascii="FangSong_GB2312" w:eastAsia="FangSong_GB2312" w:hAnsi="SimSun" w:cs="SimSun" w:hint="eastAsia"/>
          <w:color w:val="000000"/>
          <w:sz w:val="32"/>
          <w:szCs w:val="32"/>
        </w:rPr>
        <w:t>日</w:t>
      </w:r>
    </w:p>
    <w:p w:rsidR="00E7194F" w:rsidRDefault="00E7194F">
      <w:pPr>
        <w:adjustRightInd/>
        <w:snapToGrid/>
        <w:spacing w:after="0" w:line="560" w:lineRule="exact"/>
        <w:jc w:val="center"/>
        <w:rPr>
          <w:rFonts w:ascii="方正小标宋简体" w:eastAsia="方正小标宋简体" w:hAnsi="方正小标宋简体" w:cs="方正小标宋简体"/>
          <w:bCs/>
          <w:snapToGrid w:val="0"/>
          <w:w w:val="95"/>
          <w:sz w:val="44"/>
          <w:szCs w:val="44"/>
        </w:rPr>
      </w:pPr>
    </w:p>
    <w:p w:rsidR="00E7194F" w:rsidRDefault="00E7194F">
      <w:pPr>
        <w:adjustRightInd/>
        <w:snapToGrid/>
        <w:spacing w:after="0" w:line="560" w:lineRule="exact"/>
        <w:jc w:val="center"/>
        <w:rPr>
          <w:rFonts w:ascii="方正小标宋简体" w:eastAsia="方正小标宋简体" w:hAnsi="方正小标宋简体" w:cs="方正小标宋简体"/>
          <w:bCs/>
          <w:snapToGrid w:val="0"/>
          <w:w w:val="95"/>
          <w:sz w:val="44"/>
          <w:szCs w:val="44"/>
        </w:rPr>
      </w:pPr>
    </w:p>
    <w:p w:rsidR="00B93E3B" w:rsidRDefault="00B93E3B">
      <w:pPr>
        <w:adjustRightInd/>
        <w:snapToGrid/>
        <w:spacing w:after="0" w:line="560" w:lineRule="exact"/>
        <w:jc w:val="center"/>
        <w:rPr>
          <w:rFonts w:ascii="方正小标宋简体" w:eastAsia="方正小标宋简体" w:hAnsi="方正小标宋简体" w:cs="方正小标宋简体" w:hint="eastAsia"/>
          <w:bCs/>
          <w:snapToGrid w:val="0"/>
          <w:w w:val="95"/>
          <w:sz w:val="44"/>
          <w:szCs w:val="44"/>
        </w:rPr>
      </w:pPr>
    </w:p>
    <w:p w:rsidR="00B93E3B" w:rsidRDefault="00B93E3B">
      <w:pPr>
        <w:adjustRightInd/>
        <w:snapToGrid/>
        <w:spacing w:after="0" w:line="560" w:lineRule="exact"/>
        <w:jc w:val="center"/>
        <w:rPr>
          <w:rFonts w:ascii="方正小标宋简体" w:eastAsia="方正小标宋简体" w:hAnsi="方正小标宋简体" w:cs="方正小标宋简体" w:hint="eastAsia"/>
          <w:bCs/>
          <w:snapToGrid w:val="0"/>
          <w:w w:val="95"/>
          <w:sz w:val="44"/>
          <w:szCs w:val="44"/>
        </w:rPr>
      </w:pPr>
    </w:p>
    <w:p w:rsidR="00B93E3B" w:rsidRDefault="00B93E3B">
      <w:pPr>
        <w:adjustRightInd/>
        <w:snapToGrid/>
        <w:spacing w:after="0" w:line="560" w:lineRule="exact"/>
        <w:jc w:val="center"/>
        <w:rPr>
          <w:rFonts w:ascii="方正小标宋简体" w:eastAsia="方正小标宋简体" w:hAnsi="方正小标宋简体" w:cs="方正小标宋简体" w:hint="eastAsia"/>
          <w:bCs/>
          <w:snapToGrid w:val="0"/>
          <w:w w:val="95"/>
          <w:sz w:val="44"/>
          <w:szCs w:val="44"/>
        </w:rPr>
      </w:pPr>
    </w:p>
    <w:p w:rsidR="00B93E3B" w:rsidRDefault="00B93E3B">
      <w:pPr>
        <w:adjustRightInd/>
        <w:snapToGrid/>
        <w:spacing w:after="0" w:line="560" w:lineRule="exact"/>
        <w:jc w:val="center"/>
        <w:rPr>
          <w:rFonts w:ascii="方正小标宋简体" w:eastAsia="方正小标宋简体" w:hAnsi="方正小标宋简体" w:cs="方正小标宋简体" w:hint="eastAsia"/>
          <w:bCs/>
          <w:snapToGrid w:val="0"/>
          <w:w w:val="95"/>
          <w:sz w:val="44"/>
          <w:szCs w:val="44"/>
        </w:rPr>
      </w:pPr>
    </w:p>
    <w:p w:rsidR="00B179AD" w:rsidRDefault="002567DF">
      <w:pPr>
        <w:adjustRightInd/>
        <w:snapToGrid/>
        <w:spacing w:after="0" w:line="560" w:lineRule="exact"/>
        <w:jc w:val="center"/>
        <w:rPr>
          <w:rFonts w:ascii="方正小标宋简体" w:eastAsia="方正小标宋简体" w:hAnsi="方正小标宋简体" w:cs="方正小标宋简体"/>
          <w:bCs/>
          <w:snapToGrid w:val="0"/>
          <w:w w:val="95"/>
          <w:sz w:val="44"/>
          <w:szCs w:val="44"/>
        </w:rPr>
      </w:pPr>
      <w:r>
        <w:rPr>
          <w:rFonts w:ascii="方正小标宋简体" w:eastAsia="方正小标宋简体" w:hAnsi="方正小标宋简体" w:cs="方正小标宋简体" w:hint="eastAsia"/>
          <w:bCs/>
          <w:snapToGrid w:val="0"/>
          <w:w w:val="95"/>
          <w:sz w:val="44"/>
          <w:szCs w:val="44"/>
        </w:rPr>
        <w:lastRenderedPageBreak/>
        <w:t>目  录</w:t>
      </w:r>
    </w:p>
    <w:p w:rsidR="00B179AD" w:rsidRDefault="00B179AD">
      <w:pPr>
        <w:adjustRightInd/>
        <w:snapToGrid/>
        <w:spacing w:after="0" w:line="560" w:lineRule="exact"/>
        <w:rPr>
          <w:rFonts w:ascii="SimHei" w:eastAsia="SimHei" w:hAnsi="SimHei"/>
          <w:b/>
          <w:snapToGrid w:val="0"/>
          <w:w w:val="95"/>
          <w:sz w:val="44"/>
          <w:szCs w:val="44"/>
        </w:rPr>
      </w:pPr>
    </w:p>
    <w:p w:rsidR="00B179AD" w:rsidRDefault="002567DF">
      <w:pPr>
        <w:shd w:val="clear" w:color="auto" w:fill="FFFFFF"/>
        <w:spacing w:after="0" w:line="560" w:lineRule="exact"/>
        <w:textAlignment w:val="center"/>
        <w:rPr>
          <w:rFonts w:ascii="SimSun" w:eastAsia="SimSun" w:hAnsi="SimSun" w:cs="SimSun"/>
          <w:sz w:val="24"/>
          <w:szCs w:val="24"/>
        </w:rPr>
      </w:pPr>
      <w:r>
        <w:rPr>
          <w:rFonts w:ascii="SimHei" w:eastAsia="SimHei" w:hAnsi="SimSun" w:cs="SimSun" w:hint="eastAsia"/>
          <w:color w:val="000000"/>
          <w:sz w:val="32"/>
          <w:szCs w:val="32"/>
        </w:rPr>
        <w:t>第一部分  察隅县市场监督管理局概况</w:t>
      </w:r>
    </w:p>
    <w:p w:rsidR="00B179AD" w:rsidRDefault="002567DF">
      <w:pPr>
        <w:shd w:val="clear" w:color="auto" w:fill="FFFFFF"/>
        <w:spacing w:after="0" w:line="560" w:lineRule="exact"/>
        <w:textAlignment w:val="center"/>
        <w:rPr>
          <w:rFonts w:ascii="FangSong_GB2312" w:eastAsia="FangSong_GB2312" w:hAnsi="Times New Roman" w:cs="Times New Roman"/>
          <w:color w:val="000000"/>
          <w:sz w:val="32"/>
          <w:szCs w:val="32"/>
        </w:rPr>
      </w:pPr>
      <w:r>
        <w:rPr>
          <w:rFonts w:ascii="FangSong_GB2312" w:eastAsia="FangSong_GB2312" w:hAnsi="Times New Roman" w:cs="Times New Roman" w:hint="eastAsia"/>
          <w:color w:val="000000"/>
          <w:sz w:val="32"/>
          <w:szCs w:val="32"/>
        </w:rPr>
        <w:t>一、部门主要职责和机构设置</w:t>
      </w:r>
    </w:p>
    <w:p w:rsidR="00B179AD" w:rsidRDefault="002567DF">
      <w:pPr>
        <w:shd w:val="clear" w:color="auto" w:fill="FFFFFF"/>
        <w:spacing w:after="0" w:line="560" w:lineRule="exact"/>
        <w:textAlignment w:val="center"/>
        <w:rPr>
          <w:rFonts w:ascii="FangSong_GB2312" w:eastAsia="FangSong_GB2312" w:hAnsi="Times New Roman" w:cs="Times New Roman"/>
          <w:color w:val="000000"/>
          <w:sz w:val="32"/>
          <w:szCs w:val="32"/>
        </w:rPr>
      </w:pPr>
      <w:r>
        <w:rPr>
          <w:rFonts w:ascii="FangSong_GB2312" w:eastAsia="FangSong_GB2312" w:hAnsi="Times New Roman" w:cs="Times New Roman" w:hint="eastAsia"/>
          <w:color w:val="000000"/>
          <w:sz w:val="32"/>
          <w:szCs w:val="32"/>
        </w:rPr>
        <w:t>二、部门单位构成</w:t>
      </w:r>
    </w:p>
    <w:p w:rsidR="00B179AD" w:rsidRDefault="002567DF">
      <w:pPr>
        <w:shd w:val="clear" w:color="auto" w:fill="FFFFFF"/>
        <w:spacing w:after="0" w:line="560" w:lineRule="exact"/>
        <w:textAlignment w:val="center"/>
        <w:rPr>
          <w:rFonts w:ascii="SimSun" w:eastAsia="SimSun" w:hAnsi="SimSun" w:cs="SimSun"/>
          <w:sz w:val="24"/>
          <w:szCs w:val="24"/>
        </w:rPr>
      </w:pPr>
      <w:r>
        <w:rPr>
          <w:rFonts w:ascii="SimHei" w:eastAsia="SimHei" w:hAnsi="SimSun" w:cs="SimSun" w:hint="eastAsia"/>
          <w:color w:val="000000"/>
          <w:sz w:val="32"/>
          <w:szCs w:val="32"/>
        </w:rPr>
        <w:t>第二部分  察隅县市场监督管理局2020年度部门决算明细表</w:t>
      </w:r>
    </w:p>
    <w:p w:rsidR="00B179AD" w:rsidRPr="002752AF" w:rsidRDefault="002567DF" w:rsidP="002752AF">
      <w:pPr>
        <w:spacing w:after="0" w:line="560" w:lineRule="exact"/>
        <w:rPr>
          <w:rFonts w:ascii="FangSong_GB2312" w:eastAsia="FangSong_GB2312"/>
          <w:sz w:val="32"/>
          <w:szCs w:val="32"/>
        </w:rPr>
      </w:pPr>
      <w:r w:rsidRPr="002752AF">
        <w:rPr>
          <w:rFonts w:ascii="FangSong_GB2312" w:eastAsia="FangSong_GB2312" w:hint="eastAsia"/>
          <w:sz w:val="32"/>
          <w:szCs w:val="32"/>
        </w:rPr>
        <w:t>一、收支决算总表</w:t>
      </w:r>
    </w:p>
    <w:p w:rsidR="00B179AD" w:rsidRPr="002752AF" w:rsidRDefault="002567DF" w:rsidP="002752AF">
      <w:pPr>
        <w:spacing w:after="0" w:line="560" w:lineRule="exact"/>
        <w:rPr>
          <w:rFonts w:ascii="FangSong_GB2312" w:eastAsia="FangSong_GB2312"/>
          <w:sz w:val="32"/>
          <w:szCs w:val="32"/>
        </w:rPr>
      </w:pPr>
      <w:r w:rsidRPr="002752AF">
        <w:rPr>
          <w:rFonts w:ascii="FangSong_GB2312" w:eastAsia="FangSong_GB2312" w:hint="eastAsia"/>
          <w:sz w:val="32"/>
          <w:szCs w:val="32"/>
        </w:rPr>
        <w:t>二、收入决算总表</w:t>
      </w:r>
    </w:p>
    <w:p w:rsidR="00B179AD" w:rsidRPr="002752AF" w:rsidRDefault="002567DF" w:rsidP="002752AF">
      <w:pPr>
        <w:spacing w:after="0" w:line="560" w:lineRule="exact"/>
        <w:rPr>
          <w:rFonts w:ascii="FangSong_GB2312" w:eastAsia="FangSong_GB2312"/>
          <w:sz w:val="32"/>
          <w:szCs w:val="32"/>
        </w:rPr>
      </w:pPr>
      <w:r w:rsidRPr="002752AF">
        <w:rPr>
          <w:rFonts w:ascii="FangSong_GB2312" w:eastAsia="FangSong_GB2312" w:hint="eastAsia"/>
          <w:sz w:val="32"/>
          <w:szCs w:val="32"/>
        </w:rPr>
        <w:t>三、支出决算总表</w:t>
      </w:r>
    </w:p>
    <w:p w:rsidR="00B179AD" w:rsidRPr="002752AF" w:rsidRDefault="002567DF" w:rsidP="002752AF">
      <w:pPr>
        <w:spacing w:after="0" w:line="560" w:lineRule="exact"/>
        <w:rPr>
          <w:rFonts w:ascii="FangSong_GB2312" w:eastAsia="FangSong_GB2312"/>
          <w:sz w:val="32"/>
          <w:szCs w:val="32"/>
        </w:rPr>
      </w:pPr>
      <w:r w:rsidRPr="002752AF">
        <w:rPr>
          <w:rFonts w:ascii="FangSong_GB2312" w:eastAsia="FangSong_GB2312" w:hint="eastAsia"/>
          <w:sz w:val="32"/>
          <w:szCs w:val="32"/>
        </w:rPr>
        <w:t>四、财政拨款收支决算总表</w:t>
      </w:r>
    </w:p>
    <w:p w:rsidR="00B179AD" w:rsidRPr="002752AF" w:rsidRDefault="002567DF" w:rsidP="002752AF">
      <w:pPr>
        <w:spacing w:after="0" w:line="560" w:lineRule="exact"/>
        <w:rPr>
          <w:rFonts w:ascii="FangSong_GB2312" w:eastAsia="FangSong_GB2312"/>
          <w:sz w:val="32"/>
          <w:szCs w:val="32"/>
        </w:rPr>
      </w:pPr>
      <w:r w:rsidRPr="002752AF">
        <w:rPr>
          <w:rFonts w:ascii="FangSong_GB2312" w:eastAsia="FangSong_GB2312" w:hint="eastAsia"/>
          <w:sz w:val="32"/>
          <w:szCs w:val="32"/>
        </w:rPr>
        <w:t>五、一般公共预算财政拨款支出决算表</w:t>
      </w:r>
    </w:p>
    <w:p w:rsidR="00B179AD" w:rsidRPr="002752AF" w:rsidRDefault="002567DF" w:rsidP="002752AF">
      <w:pPr>
        <w:spacing w:after="0" w:line="560" w:lineRule="exact"/>
        <w:rPr>
          <w:rFonts w:ascii="FangSong_GB2312" w:eastAsia="FangSong_GB2312"/>
          <w:sz w:val="32"/>
          <w:szCs w:val="32"/>
        </w:rPr>
      </w:pPr>
      <w:r w:rsidRPr="002752AF">
        <w:rPr>
          <w:rFonts w:ascii="FangSong_GB2312" w:eastAsia="FangSong_GB2312" w:hint="eastAsia"/>
          <w:sz w:val="32"/>
          <w:szCs w:val="32"/>
        </w:rPr>
        <w:t>六、一般公共预算财政拨款基本支出决算表</w:t>
      </w:r>
    </w:p>
    <w:p w:rsidR="00B179AD" w:rsidRPr="002752AF" w:rsidRDefault="002567DF" w:rsidP="002752AF">
      <w:pPr>
        <w:spacing w:after="0" w:line="560" w:lineRule="exact"/>
        <w:rPr>
          <w:rFonts w:ascii="FangSong_GB2312" w:eastAsia="FangSong_GB2312"/>
          <w:sz w:val="32"/>
          <w:szCs w:val="32"/>
        </w:rPr>
      </w:pPr>
      <w:r w:rsidRPr="002752AF">
        <w:rPr>
          <w:rFonts w:ascii="FangSong_GB2312" w:eastAsia="FangSong_GB2312" w:hint="eastAsia"/>
          <w:sz w:val="32"/>
          <w:szCs w:val="32"/>
        </w:rPr>
        <w:t>七、一般公共预算相关经费支出决算表</w:t>
      </w:r>
    </w:p>
    <w:p w:rsidR="00B179AD" w:rsidRPr="002752AF" w:rsidRDefault="002567DF" w:rsidP="002752AF">
      <w:pPr>
        <w:spacing w:after="0" w:line="560" w:lineRule="exact"/>
        <w:rPr>
          <w:rFonts w:ascii="FangSong_GB2312" w:eastAsia="FangSong_GB2312"/>
          <w:sz w:val="32"/>
          <w:szCs w:val="32"/>
        </w:rPr>
      </w:pPr>
      <w:r w:rsidRPr="002752AF">
        <w:rPr>
          <w:rFonts w:ascii="FangSong_GB2312" w:eastAsia="FangSong_GB2312" w:hint="eastAsia"/>
          <w:sz w:val="32"/>
          <w:szCs w:val="32"/>
        </w:rPr>
        <w:t>八、政府性基金预算财政拨款收支决算表</w:t>
      </w:r>
    </w:p>
    <w:p w:rsidR="00B179AD" w:rsidRDefault="002567DF">
      <w:pPr>
        <w:pStyle w:val="1"/>
        <w:spacing w:line="560" w:lineRule="exact"/>
        <w:ind w:firstLineChars="0" w:firstLine="0"/>
        <w:jc w:val="left"/>
        <w:rPr>
          <w:rFonts w:ascii="SimHei" w:eastAsia="SimHei" w:hAnsi="SimHei" w:cs="SimHei"/>
          <w:bCs/>
          <w:sz w:val="32"/>
          <w:szCs w:val="32"/>
        </w:rPr>
      </w:pPr>
      <w:r>
        <w:rPr>
          <w:rFonts w:ascii="SimHei" w:eastAsia="SimHei" w:hAnsi="SimHei" w:cs="SimHei" w:hint="eastAsia"/>
          <w:bCs/>
          <w:sz w:val="32"/>
          <w:szCs w:val="32"/>
        </w:rPr>
        <w:t>第三部分  察隅县市场监督管理局2020年度部门决算数据说明</w:t>
      </w:r>
    </w:p>
    <w:p w:rsidR="00B179AD" w:rsidRDefault="002567DF">
      <w:pPr>
        <w:spacing w:after="0" w:line="560" w:lineRule="exact"/>
        <w:rPr>
          <w:rFonts w:ascii="FangSong_GB2312" w:eastAsia="FangSong_GB2312"/>
          <w:sz w:val="32"/>
          <w:szCs w:val="32"/>
        </w:rPr>
      </w:pPr>
      <w:r>
        <w:rPr>
          <w:rFonts w:ascii="FangSong_GB2312" w:eastAsia="FangSong_GB2312" w:hint="eastAsia"/>
          <w:sz w:val="32"/>
          <w:szCs w:val="32"/>
        </w:rPr>
        <w:t>一、收入支出总体情况说明</w:t>
      </w:r>
    </w:p>
    <w:p w:rsidR="00B179AD" w:rsidRDefault="002567DF">
      <w:pPr>
        <w:spacing w:after="0" w:line="560" w:lineRule="exact"/>
        <w:rPr>
          <w:rFonts w:ascii="FangSong_GB2312" w:eastAsia="FangSong_GB2312"/>
          <w:sz w:val="32"/>
          <w:szCs w:val="32"/>
        </w:rPr>
      </w:pPr>
      <w:r>
        <w:rPr>
          <w:rFonts w:ascii="FangSong_GB2312" w:eastAsia="FangSong_GB2312" w:hint="eastAsia"/>
          <w:sz w:val="32"/>
          <w:szCs w:val="32"/>
        </w:rPr>
        <w:t>二、收入情况说明</w:t>
      </w:r>
    </w:p>
    <w:p w:rsidR="00B179AD" w:rsidRDefault="002567DF">
      <w:pPr>
        <w:spacing w:after="0" w:line="560" w:lineRule="exact"/>
        <w:rPr>
          <w:rFonts w:ascii="FangSong_GB2312" w:eastAsia="FangSong_GB2312"/>
          <w:sz w:val="32"/>
          <w:szCs w:val="32"/>
        </w:rPr>
      </w:pPr>
      <w:r>
        <w:rPr>
          <w:rFonts w:ascii="FangSong_GB2312" w:eastAsia="FangSong_GB2312" w:hint="eastAsia"/>
          <w:sz w:val="32"/>
          <w:szCs w:val="32"/>
        </w:rPr>
        <w:t>三、支出情况说明</w:t>
      </w:r>
    </w:p>
    <w:p w:rsidR="00B179AD" w:rsidRDefault="002567DF">
      <w:pPr>
        <w:spacing w:after="0" w:line="560" w:lineRule="exact"/>
        <w:rPr>
          <w:rFonts w:ascii="FangSong_GB2312" w:eastAsia="FangSong_GB2312"/>
          <w:sz w:val="32"/>
          <w:szCs w:val="32"/>
        </w:rPr>
      </w:pPr>
      <w:r>
        <w:rPr>
          <w:rFonts w:ascii="FangSong_GB2312" w:eastAsia="FangSong_GB2312" w:hint="eastAsia"/>
          <w:sz w:val="32"/>
          <w:szCs w:val="32"/>
        </w:rPr>
        <w:t>四、一般公共预算财政拨款收入支出总体情况说明</w:t>
      </w:r>
    </w:p>
    <w:p w:rsidR="00B179AD" w:rsidRDefault="002567DF">
      <w:pPr>
        <w:spacing w:after="0" w:line="560" w:lineRule="exact"/>
        <w:rPr>
          <w:rFonts w:ascii="FangSong_GB2312" w:eastAsia="FangSong_GB2312"/>
          <w:sz w:val="32"/>
          <w:szCs w:val="32"/>
        </w:rPr>
      </w:pPr>
      <w:r>
        <w:rPr>
          <w:rFonts w:ascii="FangSong_GB2312" w:eastAsia="FangSong_GB2312" w:hint="eastAsia"/>
          <w:sz w:val="32"/>
          <w:szCs w:val="32"/>
        </w:rPr>
        <w:t>五、一般公共预算财政拨款支出情况说明</w:t>
      </w:r>
    </w:p>
    <w:p w:rsidR="00B179AD" w:rsidRDefault="002567DF">
      <w:pPr>
        <w:spacing w:after="0" w:line="560" w:lineRule="exact"/>
        <w:rPr>
          <w:rFonts w:ascii="FangSong_GB2312" w:eastAsia="FangSong_GB2312"/>
          <w:sz w:val="32"/>
          <w:szCs w:val="32"/>
        </w:rPr>
      </w:pPr>
      <w:r>
        <w:rPr>
          <w:rFonts w:ascii="FangSong_GB2312" w:eastAsia="FangSong_GB2312" w:hint="eastAsia"/>
          <w:sz w:val="32"/>
          <w:szCs w:val="32"/>
        </w:rPr>
        <w:t>六、一般公共预算财政拨款基本支出情况说明</w:t>
      </w:r>
    </w:p>
    <w:p w:rsidR="00B179AD" w:rsidRDefault="002567DF">
      <w:pPr>
        <w:spacing w:after="0" w:line="560" w:lineRule="exact"/>
        <w:rPr>
          <w:rFonts w:ascii="FangSong_GB2312" w:eastAsia="FangSong_GB2312"/>
          <w:sz w:val="32"/>
          <w:szCs w:val="32"/>
        </w:rPr>
      </w:pPr>
      <w:r>
        <w:rPr>
          <w:rFonts w:ascii="FangSong_GB2312" w:eastAsia="FangSong_GB2312" w:hint="eastAsia"/>
          <w:sz w:val="32"/>
          <w:szCs w:val="32"/>
        </w:rPr>
        <w:t>七、一般公共预算财政拨款“三公”经费支出情况说明</w:t>
      </w:r>
    </w:p>
    <w:p w:rsidR="00B179AD" w:rsidRDefault="00B179AD">
      <w:pPr>
        <w:spacing w:after="0" w:line="560" w:lineRule="exact"/>
        <w:rPr>
          <w:rFonts w:ascii="FangSong_GB2312" w:eastAsia="FangSong_GB2312"/>
          <w:sz w:val="32"/>
          <w:szCs w:val="32"/>
        </w:rPr>
        <w:sectPr w:rsidR="00B179AD">
          <w:footerReference w:type="first" r:id="rId9"/>
          <w:pgSz w:w="11900" w:h="16840"/>
          <w:pgMar w:top="1440" w:right="1800" w:bottom="1440" w:left="1800" w:header="0" w:footer="1440" w:gutter="0"/>
          <w:pgNumType w:fmt="numberInDash" w:start="1"/>
          <w:cols w:space="720"/>
        </w:sectPr>
      </w:pPr>
    </w:p>
    <w:p w:rsidR="00B179AD" w:rsidRDefault="002567DF">
      <w:pPr>
        <w:spacing w:after="0" w:line="560" w:lineRule="exact"/>
        <w:rPr>
          <w:rFonts w:ascii="FangSong_GB2312" w:eastAsia="FangSong_GB2312"/>
          <w:sz w:val="32"/>
          <w:szCs w:val="32"/>
        </w:rPr>
      </w:pPr>
      <w:r>
        <w:rPr>
          <w:rFonts w:ascii="FangSong_GB2312" w:eastAsia="FangSong_GB2312" w:hint="eastAsia"/>
          <w:sz w:val="32"/>
          <w:szCs w:val="32"/>
        </w:rPr>
        <w:lastRenderedPageBreak/>
        <w:t>八、其他重要事项情况说明</w:t>
      </w:r>
    </w:p>
    <w:p w:rsidR="00B179AD" w:rsidRDefault="002567DF">
      <w:pPr>
        <w:spacing w:after="0" w:line="560" w:lineRule="exact"/>
        <w:rPr>
          <w:rFonts w:ascii="FangSong_GB2312" w:eastAsia="FangSong_GB2312" w:hAnsi="FangSong_GB2312" w:cs="FangSong_GB2312"/>
          <w:b/>
          <w:sz w:val="36"/>
          <w:szCs w:val="36"/>
          <w:highlight w:val="yellow"/>
        </w:rPr>
      </w:pPr>
      <w:r>
        <w:rPr>
          <w:rFonts w:ascii="FangSong_GB2312" w:eastAsia="FangSong_GB2312" w:hint="eastAsia"/>
          <w:sz w:val="32"/>
          <w:szCs w:val="32"/>
        </w:rPr>
        <w:t>九、重点、重大项目信息</w:t>
      </w:r>
    </w:p>
    <w:p w:rsidR="00B179AD" w:rsidRDefault="002567DF">
      <w:pPr>
        <w:spacing w:after="0" w:line="560" w:lineRule="exact"/>
        <w:rPr>
          <w:rFonts w:ascii="SimHei" w:eastAsia="SimHei" w:hAnsi="SimHei" w:cs="SimHei"/>
          <w:bCs/>
          <w:sz w:val="32"/>
          <w:szCs w:val="32"/>
        </w:rPr>
      </w:pPr>
      <w:r>
        <w:rPr>
          <w:rFonts w:ascii="SimHei" w:eastAsia="SimHei" w:hAnsi="SimHei" w:cs="SimHei" w:hint="eastAsia"/>
          <w:bCs/>
          <w:sz w:val="32"/>
          <w:szCs w:val="32"/>
        </w:rPr>
        <w:t>第四部分  名词解释</w:t>
      </w:r>
    </w:p>
    <w:p w:rsidR="00B179AD" w:rsidRDefault="00B179AD">
      <w:pPr>
        <w:rPr>
          <w:rFonts w:ascii="SimSun" w:hAnsi="SimSun"/>
          <w:b/>
          <w:snapToGrid w:val="0"/>
          <w:w w:val="95"/>
          <w:sz w:val="44"/>
          <w:szCs w:val="44"/>
        </w:rPr>
      </w:pPr>
    </w:p>
    <w:p w:rsidR="00B179AD" w:rsidRDefault="002567DF">
      <w:pPr>
        <w:spacing w:line="560" w:lineRule="exact"/>
        <w:jc w:val="center"/>
        <w:rPr>
          <w:rFonts w:ascii="方正小标宋简体" w:eastAsia="方正小标宋简体" w:hAnsi="方正小标宋简体" w:cs="方正小标宋简体"/>
          <w:bCs/>
          <w:snapToGrid w:val="0"/>
          <w:w w:val="95"/>
          <w:sz w:val="44"/>
          <w:szCs w:val="44"/>
        </w:rPr>
      </w:pPr>
      <w:r>
        <w:rPr>
          <w:rFonts w:ascii="方正小标宋简体" w:eastAsia="方正小标宋简体" w:hAnsi="方正小标宋简体" w:cs="方正小标宋简体" w:hint="eastAsia"/>
          <w:bCs/>
          <w:snapToGrid w:val="0"/>
          <w:w w:val="95"/>
          <w:sz w:val="44"/>
          <w:szCs w:val="44"/>
        </w:rPr>
        <w:t>第一部分  察隅县市场监督管理局概况</w:t>
      </w:r>
    </w:p>
    <w:p w:rsidR="00B179AD" w:rsidRDefault="002567DF">
      <w:pPr>
        <w:spacing w:after="0" w:line="560" w:lineRule="exact"/>
        <w:ind w:firstLineChars="250" w:firstLine="800"/>
        <w:jc w:val="both"/>
        <w:rPr>
          <w:rFonts w:ascii="SimHei" w:eastAsia="SimHei" w:hAnsi="SimHei" w:cs="FangSong_GB2312"/>
          <w:kern w:val="2"/>
          <w:sz w:val="32"/>
          <w:szCs w:val="32"/>
        </w:rPr>
      </w:pPr>
      <w:r>
        <w:rPr>
          <w:rFonts w:ascii="SimHei" w:eastAsia="SimHei" w:hAnsi="SimHei" w:cs="FangSong_GB2312" w:hint="eastAsia"/>
          <w:kern w:val="2"/>
          <w:sz w:val="32"/>
          <w:szCs w:val="32"/>
        </w:rPr>
        <w:t>一、主要职能</w:t>
      </w:r>
    </w:p>
    <w:p w:rsidR="00B179AD" w:rsidRDefault="002567DF">
      <w:pPr>
        <w:adjustRightInd/>
        <w:snapToGrid/>
        <w:spacing w:after="0" w:line="560" w:lineRule="exact"/>
        <w:ind w:firstLineChars="200" w:firstLine="640"/>
        <w:jc w:val="both"/>
        <w:rPr>
          <w:rFonts w:ascii="KaiTi_GB2312" w:eastAsia="KaiTi_GB2312" w:hAnsi="SimHei" w:cs="FangSong_GB2312"/>
          <w:bCs/>
          <w:sz w:val="32"/>
          <w:szCs w:val="32"/>
        </w:rPr>
      </w:pPr>
      <w:r>
        <w:rPr>
          <w:rFonts w:ascii="KaiTi_GB2312" w:eastAsia="KaiTi_GB2312" w:hAnsi="SimHei" w:cs="FangSong_GB2312" w:hint="eastAsia"/>
          <w:bCs/>
          <w:sz w:val="32"/>
          <w:szCs w:val="32"/>
        </w:rPr>
        <w:t>（一）部门职责</w:t>
      </w:r>
    </w:p>
    <w:p w:rsidR="00B179AD" w:rsidRDefault="002567DF">
      <w:pPr>
        <w:adjustRightInd/>
        <w:snapToGrid/>
        <w:spacing w:after="0" w:line="560" w:lineRule="exact"/>
        <w:ind w:firstLineChars="200" w:firstLine="640"/>
        <w:jc w:val="both"/>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1.负责市场综合监督管理。贯彻执行国家、自治区有关市场监督管理的法律法规和政策，组织落实质量振兴战略、食品安全战略和标准化战略，拟订并组织实施有关规划，组织实施对全县各类市场主体的监督管理，规范和维护市场秩序，营造诚实守信、公平竞争的市场环境。</w:t>
      </w:r>
    </w:p>
    <w:p w:rsidR="00B179AD" w:rsidRDefault="002567DF">
      <w:pPr>
        <w:adjustRightInd/>
        <w:snapToGrid/>
        <w:spacing w:after="0" w:line="560" w:lineRule="exact"/>
        <w:ind w:firstLineChars="200" w:firstLine="640"/>
        <w:jc w:val="both"/>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2.负责市场主体统一登记注册。指导全县各类企业、农牧民专业合作社和从事经营活动的单位、个体工商户等市场主体的登记注册工作。建立市场主体信息公示和共享机制，依法公示和共享有关信息，加强信用监管，推动市场主体信用体系建设。</w:t>
      </w:r>
    </w:p>
    <w:p w:rsidR="00B179AD" w:rsidRDefault="002567DF">
      <w:pPr>
        <w:adjustRightInd/>
        <w:snapToGrid/>
        <w:spacing w:after="0" w:line="560" w:lineRule="exact"/>
        <w:ind w:firstLineChars="200" w:firstLine="640"/>
        <w:jc w:val="both"/>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3.负责指导和监督市场监管综合执法工作。指导全县市场监管综合执法工作，推动实行统一的市场监管。组织查处和督办重大违法案件。规范市场监管行政执法行为。</w:t>
      </w:r>
    </w:p>
    <w:p w:rsidR="00B179AD" w:rsidRDefault="002567DF">
      <w:pPr>
        <w:adjustRightInd/>
        <w:snapToGrid/>
        <w:spacing w:after="0" w:line="560" w:lineRule="exact"/>
        <w:ind w:firstLineChars="200" w:firstLine="640"/>
        <w:jc w:val="both"/>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4.负责反垄断统一执法。统筹推进竞争政策实施，指导实施公平竞争审查制度。依法依权对经营者集中行为进</w:t>
      </w:r>
      <w:r>
        <w:rPr>
          <w:rFonts w:ascii="FangSong_GB2312" w:eastAsia="FangSong_GB2312" w:hAnsi="FangSong_GB2312" w:cs="FangSong_GB2312" w:hint="eastAsia"/>
          <w:sz w:val="32"/>
          <w:szCs w:val="32"/>
        </w:rPr>
        <w:lastRenderedPageBreak/>
        <w:t>行反垄断审查，负责对垄断协议、滥用市场支配地位和滥用行政权力排除、限制竞争等行为的反垄断执法工作。</w:t>
      </w:r>
    </w:p>
    <w:p w:rsidR="00B179AD" w:rsidRDefault="002567DF">
      <w:pPr>
        <w:adjustRightInd/>
        <w:snapToGrid/>
        <w:spacing w:after="0" w:line="560" w:lineRule="exact"/>
        <w:ind w:firstLineChars="200" w:firstLine="640"/>
        <w:jc w:val="both"/>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5.负责监督管理市场秩序。依法监督管理市场交易、网络商品交易及有关服务的行为组织指导查处价格收费违法违规、不正当竞争、违法直销、传销、侵犯商标专利知识产权和制售假冒伪劣行为。指导广告业发展，监督管理广告活动。依法查处无照生产经营和相关无证生产经营行为。负责消费维权工作，指导县消费者协会开展工作。</w:t>
      </w:r>
    </w:p>
    <w:p w:rsidR="00B179AD" w:rsidRDefault="002567DF">
      <w:pPr>
        <w:adjustRightInd/>
        <w:snapToGrid/>
        <w:spacing w:after="0" w:line="560" w:lineRule="exact"/>
        <w:ind w:firstLineChars="200" w:firstLine="640"/>
        <w:jc w:val="both"/>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6.负责宏观质量管理。拟订实施质量发展的制度措施。统筹全县质量基础设施协同服务与应用。会同有关部门组织实施重大工程设备质量监理制度，组织重大质量事故调查，贯彻实施缺陷产品召回制度，监督管理产品防伪工作。</w:t>
      </w:r>
    </w:p>
    <w:p w:rsidR="00B179AD" w:rsidRDefault="002567DF">
      <w:pPr>
        <w:adjustRightInd/>
        <w:snapToGrid/>
        <w:spacing w:after="0" w:line="560" w:lineRule="exact"/>
        <w:ind w:firstLineChars="200" w:firstLine="640"/>
        <w:jc w:val="both"/>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7.负责产品质量安全监督管理。负责产品质量风险防控和监督抽查工作。组织实施质量分级制度、质量安全追溯制度。负责产品质量监督工作。</w:t>
      </w:r>
    </w:p>
    <w:p w:rsidR="00B179AD" w:rsidRDefault="002567DF">
      <w:pPr>
        <w:adjustRightInd/>
        <w:snapToGrid/>
        <w:spacing w:after="0" w:line="560" w:lineRule="exact"/>
        <w:ind w:firstLineChars="200" w:firstLine="640"/>
        <w:jc w:val="both"/>
        <w:rPr>
          <w:rFonts w:ascii="FangSong_GB2312" w:eastAsia="FangSong_GB2312" w:hAnsi="FangSong_GB2312" w:cs="FangSong_GB2312"/>
          <w:kern w:val="2"/>
          <w:sz w:val="32"/>
          <w:szCs w:val="32"/>
        </w:rPr>
        <w:sectPr w:rsidR="00B179AD">
          <w:footerReference w:type="default" r:id="rId10"/>
          <w:pgSz w:w="11900" w:h="16840"/>
          <w:pgMar w:top="1440" w:right="1800" w:bottom="1440" w:left="1800" w:header="0" w:footer="1440" w:gutter="0"/>
          <w:pgNumType w:fmt="numberInDash" w:start="1"/>
          <w:cols w:space="720"/>
        </w:sectPr>
      </w:pPr>
      <w:r>
        <w:rPr>
          <w:rFonts w:ascii="FangSong_GB2312" w:eastAsia="FangSong_GB2312" w:hAnsi="FangSong_GB2312" w:cs="FangSong_GB2312" w:hint="eastAsia"/>
          <w:sz w:val="32"/>
          <w:szCs w:val="32"/>
        </w:rPr>
        <w:t>8.负责特种设备安全监督管理。综合管理特种设备安全监察、监督工作，监督检查高耗能特种设备节能标准和锅炉环境保护标准的执行情况。</w:t>
      </w:r>
      <w:r>
        <w:rPr>
          <w:rFonts w:ascii="FangSong_GB2312" w:eastAsia="FangSong_GB2312" w:hAnsi="FangSong_GB2312" w:cs="FangSong_GB2312" w:hint="eastAsia"/>
          <w:noProof/>
          <w:kern w:val="2"/>
          <w:sz w:val="32"/>
          <w:szCs w:val="32"/>
        </w:rPr>
        <w:drawing>
          <wp:anchor distT="0" distB="0" distL="114300" distR="114300" simplePos="0" relativeHeight="251656192" behindDoc="0" locked="0" layoutInCell="1" allowOverlap="1">
            <wp:simplePos x="0" y="0"/>
            <wp:positionH relativeFrom="page">
              <wp:posOffset>6438900</wp:posOffset>
            </wp:positionH>
            <wp:positionV relativeFrom="page">
              <wp:posOffset>1676400</wp:posOffset>
            </wp:positionV>
            <wp:extent cx="647700" cy="41910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647700" cy="419100"/>
                    </a:xfrm>
                    <a:prstGeom prst="rect">
                      <a:avLst/>
                    </a:prstGeom>
                  </pic:spPr>
                </pic:pic>
              </a:graphicData>
            </a:graphic>
          </wp:anchor>
        </w:drawing>
      </w:r>
      <w:r w:rsidR="00CF201E">
        <w:rPr>
          <w:rFonts w:ascii="FangSong_GB2312" w:eastAsia="FangSong_GB2312" w:hAnsi="FangSong_GB2312" w:cs="FangSong_GB2312"/>
          <w:kern w:val="2"/>
          <w:sz w:val="32"/>
          <w:szCs w:val="32"/>
        </w:rPr>
        <w:pict>
          <v:shapetype id="_x0000_t202" coordsize="21600,21600" o:spt="202" path="m,l,21600r21600,l21600,xe">
            <v:stroke joinstyle="miter"/>
            <v:path gradientshapeok="t" o:connecttype="rect"/>
          </v:shapetype>
          <v:shape id="_x0000_s2050" type="#_x0000_t202" style="position:absolute;left:0;text-align:left;margin-left:38pt;margin-top:800pt;width:56pt;height:25pt;z-index:251657216;mso-position-horizontal-relative:page;mso-position-vertical-relative:page" o:gfxdata="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6VtI9cAAAAMAQAADwAAAAAAAAAB&#10;ACAAAAAiAAAAZHJzL2Rvd25yZXYueG1sUEsBAhQAFAAAAAgAh07iQDHIMLXYAQAAngMAAA4AAAAA&#10;AAAAAQAgAAAAJgEAAGRycy9lMm9Eb2MueG1sUEsFBgAAAAAGAAYAWQEAAHAFAAAAAA==&#10;" filled="f" stroked="f" strokeweight=".5pt">
            <v:textbox inset="2pt,0,2pt,0">
              <w:txbxContent>
                <w:p w:rsidR="00B179AD" w:rsidRDefault="00B179AD">
                  <w:pPr>
                    <w:spacing w:line="340" w:lineRule="exact"/>
                    <w:jc w:val="both"/>
                  </w:pPr>
                </w:p>
              </w:txbxContent>
            </v:textbox>
            <w10:wrap type="square" anchorx="page" anchory="page"/>
          </v:shape>
        </w:pict>
      </w:r>
    </w:p>
    <w:p w:rsidR="00B179AD" w:rsidRDefault="002567DF">
      <w:pPr>
        <w:adjustRightInd/>
        <w:snapToGrid/>
        <w:spacing w:after="0" w:line="560" w:lineRule="exact"/>
        <w:ind w:firstLineChars="200" w:firstLine="640"/>
        <w:jc w:val="both"/>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lastRenderedPageBreak/>
        <w:t>9.负责食品安全监督管理综合协调。拟订食品安全制度措施并组织实施。负责全县食品安全应急体系建设，组织指导重大食品安全事件应急处置和调查处理工作。建立健全并贯彻执行食品安全重要信息直报制度。承担县食品安全委员会日常工作。</w:t>
      </w:r>
    </w:p>
    <w:p w:rsidR="00B179AD" w:rsidRDefault="002567DF">
      <w:pPr>
        <w:adjustRightInd/>
        <w:snapToGrid/>
        <w:spacing w:after="0" w:line="560" w:lineRule="exact"/>
        <w:ind w:firstLineChars="200" w:firstLine="640"/>
        <w:jc w:val="both"/>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lastRenderedPageBreak/>
        <w:t>10.负责食品安全监督管理。组织实施流通、消费环节行政许可事项，建立全县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检查处置和风险预警、风险交流工作。组织实施特殊食品备案和监督管理。</w:t>
      </w:r>
    </w:p>
    <w:p w:rsidR="00B179AD" w:rsidRDefault="002567DF">
      <w:pPr>
        <w:adjustRightInd/>
        <w:snapToGrid/>
        <w:spacing w:after="0" w:line="560" w:lineRule="exact"/>
        <w:ind w:firstLineChars="200" w:firstLine="640"/>
        <w:jc w:val="both"/>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11.负责统一管理计量工作。推行国家法定计量单位，执行国家计量制度，管理计量器具及量值传递和比对工作。规范、监督商品量和市场计量行为。</w:t>
      </w:r>
    </w:p>
    <w:p w:rsidR="00B179AD" w:rsidRDefault="002567DF">
      <w:pPr>
        <w:adjustRightInd/>
        <w:snapToGrid/>
        <w:spacing w:after="0" w:line="560" w:lineRule="exact"/>
        <w:ind w:firstLineChars="200" w:firstLine="640"/>
        <w:jc w:val="both"/>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12.负责统一管理标准化工作。依法承担地方标准的立项、编号和发布工作。依法协调指导和监督地方标准、团体标准、企业标准制定工作。组织开展标准化执行的监督管理。</w:t>
      </w:r>
    </w:p>
    <w:p w:rsidR="00B179AD" w:rsidRDefault="002567DF">
      <w:pPr>
        <w:adjustRightInd/>
        <w:snapToGrid/>
        <w:spacing w:after="0" w:line="560" w:lineRule="exact"/>
        <w:ind w:firstLineChars="200" w:firstLine="640"/>
        <w:jc w:val="both"/>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13.负责统一管理检验检测工作。推进检验检测机构改革，规范检验检测市场，完善检验检测体系，指导协调检验检测行业发展。</w:t>
      </w:r>
    </w:p>
    <w:p w:rsidR="00B179AD" w:rsidRDefault="002567DF">
      <w:pPr>
        <w:adjustRightInd/>
        <w:snapToGrid/>
        <w:spacing w:after="0" w:line="560" w:lineRule="exact"/>
        <w:ind w:firstLineChars="200" w:firstLine="640"/>
        <w:jc w:val="both"/>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14.负责统一管理、监督和综合协调认证工作。组织实施国家统一的认证和合格评定监督管理制度。</w:t>
      </w:r>
    </w:p>
    <w:p w:rsidR="00B179AD" w:rsidRDefault="002567DF">
      <w:pPr>
        <w:adjustRightInd/>
        <w:snapToGrid/>
        <w:spacing w:after="0" w:line="560" w:lineRule="exact"/>
        <w:ind w:firstLineChars="200" w:firstLine="640"/>
        <w:jc w:val="both"/>
        <w:rPr>
          <w:rFonts w:ascii="FangSong_GB2312" w:eastAsia="FangSong_GB2312" w:hAnsi="FangSong_GB2312" w:cs="FangSong_GB2312"/>
          <w:kern w:val="2"/>
          <w:sz w:val="32"/>
          <w:szCs w:val="32"/>
        </w:rPr>
      </w:pPr>
      <w:r>
        <w:rPr>
          <w:rFonts w:ascii="FangSong_GB2312" w:eastAsia="FangSong_GB2312" w:hAnsi="FangSong_GB2312" w:cs="FangSong_GB2312" w:hint="eastAsia"/>
          <w:sz w:val="32"/>
          <w:szCs w:val="32"/>
        </w:rPr>
        <w:t>15.负责知识产权工作。组织实施知识产权战略有关政策，负责</w:t>
      </w:r>
      <w:r>
        <w:rPr>
          <w:rFonts w:ascii="FangSong_GB2312" w:eastAsia="FangSong_GB2312" w:hAnsi="FangSong_GB2312" w:cs="FangSong_GB2312" w:hint="eastAsia"/>
          <w:kern w:val="2"/>
          <w:sz w:val="32"/>
          <w:szCs w:val="32"/>
        </w:rPr>
        <w:t>保护知识产权、促进知识产权运用、建立知识产权公共服务体系。</w:t>
      </w:r>
    </w:p>
    <w:p w:rsidR="00B179AD" w:rsidRDefault="002567DF">
      <w:pPr>
        <w:spacing w:after="0" w:line="560" w:lineRule="exact"/>
        <w:ind w:firstLineChars="200" w:firstLine="640"/>
        <w:jc w:val="both"/>
        <w:rPr>
          <w:rFonts w:ascii="FangSong_GB2312" w:eastAsia="FangSong_GB2312" w:hAnsi="FangSong_GB2312" w:cs="FangSong_GB2312"/>
          <w:kern w:val="2"/>
          <w:sz w:val="32"/>
          <w:szCs w:val="32"/>
        </w:rPr>
      </w:pPr>
      <w:r>
        <w:rPr>
          <w:rFonts w:ascii="FangSong_GB2312" w:eastAsia="FangSong_GB2312" w:hAnsi="FangSong_GB2312" w:cs="FangSong_GB2312" w:hint="eastAsia"/>
          <w:kern w:val="2"/>
          <w:sz w:val="32"/>
          <w:szCs w:val="32"/>
        </w:rPr>
        <w:t>16.负责市场监督管理科技和信息化建设、新闻宣传。按规定承担技术性贸易措施有关工作。</w:t>
      </w:r>
    </w:p>
    <w:p w:rsidR="00B179AD" w:rsidRDefault="002567DF">
      <w:pPr>
        <w:spacing w:after="0" w:line="560" w:lineRule="exact"/>
        <w:ind w:firstLineChars="200" w:firstLine="640"/>
        <w:jc w:val="both"/>
        <w:rPr>
          <w:rFonts w:ascii="FangSong_GB2312" w:eastAsia="FangSong_GB2312" w:hAnsi="FangSong_GB2312" w:cs="FangSong_GB2312"/>
          <w:kern w:val="2"/>
          <w:sz w:val="32"/>
          <w:szCs w:val="32"/>
        </w:rPr>
      </w:pPr>
      <w:r>
        <w:rPr>
          <w:rFonts w:ascii="FangSong_GB2312" w:eastAsia="FangSong_GB2312" w:hAnsi="FangSong_GB2312" w:cs="FangSong_GB2312" w:hint="eastAsia"/>
          <w:kern w:val="2"/>
          <w:sz w:val="32"/>
          <w:szCs w:val="32"/>
        </w:rPr>
        <w:lastRenderedPageBreak/>
        <w:t>17.负责药品（含中药、民族药，下同）、医疗器械和化妆品安全监督管理。监督实施国家药品、医疗器械和化妆品法律法规和部门规章。推动药品、医疗器械和化妆品监督管理体系建设。</w:t>
      </w:r>
    </w:p>
    <w:p w:rsidR="00B179AD" w:rsidRDefault="002567DF">
      <w:pPr>
        <w:spacing w:after="0" w:line="560" w:lineRule="exact"/>
        <w:ind w:firstLineChars="200" w:firstLine="640"/>
        <w:jc w:val="both"/>
        <w:rPr>
          <w:rFonts w:ascii="FangSong_GB2312" w:eastAsia="FangSong_GB2312" w:hAnsi="FangSong_GB2312" w:cs="FangSong_GB2312"/>
          <w:kern w:val="2"/>
          <w:sz w:val="32"/>
          <w:szCs w:val="32"/>
        </w:rPr>
      </w:pPr>
      <w:r>
        <w:rPr>
          <w:rFonts w:ascii="FangSong_GB2312" w:eastAsia="FangSong_GB2312" w:hAnsi="FangSong_GB2312" w:cs="FangSong_GB2312" w:hint="eastAsia"/>
          <w:kern w:val="2"/>
          <w:sz w:val="32"/>
          <w:szCs w:val="32"/>
        </w:rPr>
        <w:t>18.负责监督实施国家药品、医疗器械和化妆品标准。监督实施地方药材标准和医疗机构制剂标准。组织实施中药品种保护制度和药品分类管理制度相关工作。配合实施基本药物制度。</w:t>
      </w:r>
    </w:p>
    <w:p w:rsidR="00B179AD" w:rsidRDefault="002567DF">
      <w:pPr>
        <w:spacing w:after="0" w:line="560" w:lineRule="exact"/>
        <w:ind w:firstLineChars="200" w:firstLine="640"/>
        <w:jc w:val="both"/>
        <w:rPr>
          <w:rFonts w:ascii="FangSong_GB2312" w:eastAsia="FangSong_GB2312" w:hAnsi="FangSong_GB2312" w:cs="FangSong_GB2312"/>
          <w:kern w:val="2"/>
          <w:sz w:val="32"/>
          <w:szCs w:val="32"/>
        </w:rPr>
      </w:pPr>
      <w:r>
        <w:rPr>
          <w:rFonts w:ascii="FangSong_GB2312" w:eastAsia="FangSong_GB2312" w:hAnsi="FangSong_GB2312" w:cs="FangSong_GB2312" w:hint="eastAsia"/>
          <w:kern w:val="2"/>
          <w:sz w:val="32"/>
          <w:szCs w:val="32"/>
        </w:rPr>
        <w:t>19.负责药品、医疗器械和化妆品备案管理。制定并组织实施医疗机构制剂备案管理制度。</w:t>
      </w:r>
    </w:p>
    <w:p w:rsidR="00B179AD" w:rsidRDefault="002567DF">
      <w:pPr>
        <w:spacing w:after="0" w:line="560" w:lineRule="exact"/>
        <w:ind w:firstLineChars="200" w:firstLine="640"/>
        <w:jc w:val="both"/>
        <w:rPr>
          <w:rFonts w:ascii="FangSong_GB2312" w:eastAsia="FangSong_GB2312" w:hAnsi="FangSong_GB2312" w:cs="FangSong_GB2312"/>
          <w:kern w:val="2"/>
          <w:sz w:val="32"/>
          <w:szCs w:val="32"/>
        </w:rPr>
      </w:pPr>
      <w:r>
        <w:rPr>
          <w:rFonts w:ascii="FangSong_GB2312" w:eastAsia="FangSong_GB2312" w:hAnsi="FangSong_GB2312" w:cs="FangSong_GB2312" w:hint="eastAsia"/>
          <w:kern w:val="2"/>
          <w:sz w:val="32"/>
          <w:szCs w:val="32"/>
        </w:rPr>
        <w:t>20.负责药品、医疗器械和化妆品质量管理。监督实施药品、医疗器械经营质量管理规范。组织实施全县药品、医疗器械和化妆品经营监督管理制度。</w:t>
      </w:r>
    </w:p>
    <w:p w:rsidR="00B179AD" w:rsidRDefault="002567DF">
      <w:pPr>
        <w:pStyle w:val="21"/>
        <w:spacing w:after="0" w:line="560" w:lineRule="exact"/>
        <w:ind w:leftChars="0" w:left="0" w:firstLine="640"/>
        <w:jc w:val="both"/>
      </w:pPr>
      <w:r>
        <w:rPr>
          <w:rFonts w:ascii="FangSong_GB2312" w:eastAsia="FangSong_GB2312" w:hAnsi="FangSong_GB2312" w:cs="FangSong_GB2312" w:hint="eastAsia"/>
          <w:kern w:val="2"/>
          <w:sz w:val="32"/>
          <w:szCs w:val="32"/>
        </w:rPr>
        <w:t>21.负责药品、医疗器械和化妆品上市后风险管理。组织开展药品不良反应、医疗器械不良事件和化妆</w:t>
      </w:r>
    </w:p>
    <w:p w:rsidR="00B179AD" w:rsidRDefault="002567DF">
      <w:pPr>
        <w:spacing w:after="0" w:line="560" w:lineRule="exact"/>
        <w:jc w:val="both"/>
        <w:rPr>
          <w:rFonts w:ascii="FangSong_GB2312" w:eastAsia="FangSong_GB2312" w:hAnsi="FangSong_GB2312" w:cs="FangSong_GB2312"/>
          <w:kern w:val="2"/>
          <w:sz w:val="32"/>
          <w:szCs w:val="32"/>
        </w:rPr>
      </w:pPr>
      <w:r>
        <w:rPr>
          <w:rFonts w:ascii="FangSong_GB2312" w:eastAsia="FangSong_GB2312" w:hAnsi="FangSong_GB2312" w:cs="FangSong_GB2312" w:hint="eastAsia"/>
          <w:kern w:val="2"/>
          <w:sz w:val="32"/>
          <w:szCs w:val="32"/>
        </w:rPr>
        <w:t>品不良反应的监测、评价和处置</w:t>
      </w:r>
      <w:r w:rsidR="00CF201E">
        <w:rPr>
          <w:rFonts w:ascii="FangSong_GB2312" w:eastAsia="FangSong_GB2312" w:hAnsi="FangSong_GB2312" w:cs="FangSong_GB2312"/>
          <w:kern w:val="2"/>
          <w:sz w:val="32"/>
          <w:szCs w:val="32"/>
        </w:rPr>
        <w:pict>
          <v:shape id="_x0000_s2051" type="#_x0000_t202" style="position:absolute;left:0;text-align:left;margin-left:471pt;margin-top:789pt;width:51pt;height:22pt;z-index:251659264;mso-position-horizontal-relative:page;mso-position-vertical-relative:page" o:gfxdata="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WJKUPaAAAADgEAAA8AAAAA&#10;AAAAAQAgAAAAIgAAAGRycy9kb3ducmV2LnhtbFBLAQIUABQAAAAIAIdO4kCpegGC2QEAAJ8DAAAO&#10;AAAAAAAAAAEAIAAAACkBAABkcnMvZTJvRG9jLnhtbFBLBQYAAAAABgAGAFkBAAB0BQAAAAA=&#10;" filled="f" stroked="f" strokeweight=".5pt">
            <v:textbox inset="2pt,0,2pt,0">
              <w:txbxContent>
                <w:p w:rsidR="00B179AD" w:rsidRDefault="002567DF">
                  <w:pPr>
                    <w:spacing w:line="300" w:lineRule="exact"/>
                    <w:jc w:val="center"/>
                  </w:pPr>
                  <w:r>
                    <w:rPr>
                      <w:color w:val="000000"/>
                    </w:rPr>
                    <w:tab/>
                  </w:r>
                </w:p>
              </w:txbxContent>
            </v:textbox>
            <w10:wrap type="square" anchorx="page" anchory="page"/>
          </v:shape>
        </w:pict>
      </w:r>
      <w:r>
        <w:rPr>
          <w:rFonts w:ascii="FangSong_GB2312" w:eastAsia="FangSong_GB2312" w:hAnsi="FangSong_GB2312" w:cs="FangSong_GB2312" w:hint="eastAsia"/>
          <w:kern w:val="2"/>
          <w:sz w:val="32"/>
          <w:szCs w:val="32"/>
        </w:rPr>
        <w:t>工作。</w:t>
      </w:r>
    </w:p>
    <w:p w:rsidR="00B179AD" w:rsidRDefault="002567DF">
      <w:pPr>
        <w:spacing w:after="0" w:line="560" w:lineRule="exact"/>
        <w:ind w:firstLineChars="200" w:firstLine="640"/>
        <w:jc w:val="both"/>
        <w:rPr>
          <w:rFonts w:ascii="FangSong_GB2312" w:eastAsia="FangSong_GB2312" w:hAnsi="FangSong_GB2312" w:cs="FangSong_GB2312"/>
          <w:kern w:val="2"/>
          <w:sz w:val="32"/>
          <w:szCs w:val="32"/>
        </w:rPr>
      </w:pPr>
      <w:r>
        <w:rPr>
          <w:rFonts w:ascii="FangSong_GB2312" w:eastAsia="FangSong_GB2312" w:hAnsi="FangSong_GB2312" w:cs="FangSong_GB2312" w:hint="eastAsia"/>
          <w:kern w:val="2"/>
          <w:sz w:val="32"/>
          <w:szCs w:val="32"/>
        </w:rPr>
        <w:t>22.负责组织指导药品、医疗器械和化妆品监督检查。制定检查制度，依职责组织指导查处经营使用环节的违法行为。建立问题产品召回和处理制度并监督实施。</w:t>
      </w:r>
    </w:p>
    <w:p w:rsidR="00B179AD" w:rsidRDefault="002567DF">
      <w:pPr>
        <w:spacing w:after="0" w:line="560" w:lineRule="exact"/>
        <w:ind w:firstLineChars="200" w:firstLine="640"/>
        <w:jc w:val="both"/>
        <w:rPr>
          <w:rFonts w:ascii="FangSong_GB2312" w:eastAsia="FangSong_GB2312" w:hAnsi="FangSong_GB2312" w:cs="FangSong_GB2312"/>
          <w:kern w:val="2"/>
          <w:sz w:val="32"/>
          <w:szCs w:val="32"/>
        </w:rPr>
      </w:pPr>
      <w:r>
        <w:rPr>
          <w:rFonts w:ascii="FangSong_GB2312" w:eastAsia="FangSong_GB2312" w:hAnsi="FangSong_GB2312" w:cs="FangSong_GB2312" w:hint="eastAsia"/>
          <w:kern w:val="2"/>
          <w:sz w:val="32"/>
          <w:szCs w:val="32"/>
        </w:rPr>
        <w:t>23.负责组织指导药品、医疗器械和化妆品监督管理领域安全宣传、教育培训。</w:t>
      </w:r>
    </w:p>
    <w:p w:rsidR="00B179AD" w:rsidRDefault="002567DF">
      <w:pPr>
        <w:spacing w:after="0" w:line="560" w:lineRule="exact"/>
        <w:ind w:firstLineChars="200" w:firstLine="640"/>
        <w:jc w:val="both"/>
        <w:rPr>
          <w:rFonts w:ascii="FangSong_GB2312" w:eastAsia="FangSong_GB2312" w:hAnsi="FangSong_GB2312" w:cs="FangSong_GB2312"/>
          <w:kern w:val="2"/>
          <w:sz w:val="32"/>
          <w:szCs w:val="32"/>
        </w:rPr>
      </w:pPr>
      <w:r>
        <w:rPr>
          <w:rFonts w:ascii="FangSong_GB2312" w:eastAsia="FangSong_GB2312" w:hAnsi="FangSong_GB2312" w:cs="FangSong_GB2312" w:hint="eastAsia"/>
          <w:kern w:val="2"/>
          <w:sz w:val="32"/>
          <w:szCs w:val="32"/>
        </w:rPr>
        <w:t>24.负责本行业领域安全生产监督管理和应急处置工作</w:t>
      </w:r>
    </w:p>
    <w:p w:rsidR="00B179AD" w:rsidRDefault="002567DF">
      <w:pPr>
        <w:spacing w:after="0" w:line="560" w:lineRule="exact"/>
        <w:ind w:firstLineChars="200" w:firstLine="640"/>
        <w:jc w:val="both"/>
        <w:rPr>
          <w:rFonts w:ascii="FangSong_GB2312" w:eastAsia="FangSong_GB2312" w:hAnsi="FangSong_GB2312" w:cs="FangSong_GB2312"/>
          <w:kern w:val="2"/>
          <w:sz w:val="32"/>
          <w:szCs w:val="32"/>
        </w:rPr>
      </w:pPr>
      <w:r>
        <w:rPr>
          <w:rFonts w:ascii="FangSong_GB2312" w:eastAsia="FangSong_GB2312" w:hAnsi="FangSong_GB2312" w:cs="FangSong_GB2312" w:hint="eastAsia"/>
          <w:kern w:val="2"/>
          <w:sz w:val="32"/>
          <w:szCs w:val="32"/>
        </w:rPr>
        <w:t>25.完成县委、政府交办的其他任务。</w:t>
      </w:r>
    </w:p>
    <w:p w:rsidR="00B179AD" w:rsidRDefault="002567DF">
      <w:pPr>
        <w:adjustRightInd/>
        <w:snapToGrid/>
        <w:spacing w:after="0" w:line="560" w:lineRule="exact"/>
        <w:ind w:firstLineChars="200" w:firstLine="640"/>
        <w:jc w:val="both"/>
        <w:rPr>
          <w:rFonts w:ascii="KaiTi_GB2312" w:eastAsia="KaiTi_GB2312" w:hAnsi="FangSong_GB2312" w:cs="FangSong_GB2312"/>
          <w:bCs/>
          <w:sz w:val="32"/>
          <w:szCs w:val="32"/>
        </w:rPr>
      </w:pPr>
      <w:r>
        <w:rPr>
          <w:rFonts w:ascii="KaiTi_GB2312" w:eastAsia="KaiTi_GB2312" w:hAnsi="FangSong_GB2312" w:cs="FangSong_GB2312" w:hint="eastAsia"/>
          <w:bCs/>
          <w:sz w:val="32"/>
          <w:szCs w:val="32"/>
        </w:rPr>
        <w:t>（二）部门机构设置</w:t>
      </w:r>
    </w:p>
    <w:p w:rsidR="00B179AD" w:rsidRDefault="002567DF">
      <w:pPr>
        <w:spacing w:after="0" w:line="560" w:lineRule="exact"/>
        <w:ind w:firstLineChars="200" w:firstLine="640"/>
        <w:jc w:val="both"/>
        <w:rPr>
          <w:rFonts w:ascii="FangSong_GB2312" w:eastAsia="FangSong_GB2312" w:hAnsi="FangSong_GB2312" w:cs="FangSong_GB2312"/>
          <w:kern w:val="2"/>
          <w:sz w:val="32"/>
          <w:szCs w:val="32"/>
        </w:rPr>
      </w:pPr>
      <w:r>
        <w:rPr>
          <w:rFonts w:ascii="FangSong_GB2312" w:eastAsia="FangSong_GB2312" w:hAnsi="FangSong_GB2312" w:cs="FangSong_GB2312" w:hint="eastAsia"/>
          <w:kern w:val="2"/>
          <w:sz w:val="32"/>
          <w:szCs w:val="32"/>
        </w:rPr>
        <w:lastRenderedPageBreak/>
        <w:t>察隅县市场监管局内设市场监管综合执法队，无其他内设机构。</w:t>
      </w:r>
    </w:p>
    <w:p w:rsidR="00B179AD" w:rsidRDefault="002567DF">
      <w:pPr>
        <w:spacing w:after="0" w:line="560" w:lineRule="exact"/>
        <w:ind w:firstLineChars="200" w:firstLine="640"/>
        <w:jc w:val="both"/>
        <w:rPr>
          <w:rFonts w:ascii="SimHei" w:eastAsia="SimHei" w:hAnsi="SimHei"/>
          <w:sz w:val="32"/>
          <w:szCs w:val="32"/>
        </w:rPr>
      </w:pPr>
      <w:r>
        <w:rPr>
          <w:rFonts w:ascii="SimHei" w:eastAsia="SimHei" w:hAnsi="SimHei" w:hint="eastAsia"/>
          <w:sz w:val="32"/>
          <w:szCs w:val="32"/>
        </w:rPr>
        <w:t>二、部门预算单位构成</w:t>
      </w:r>
    </w:p>
    <w:p w:rsidR="00B179AD" w:rsidRDefault="002567DF">
      <w:pPr>
        <w:spacing w:after="0" w:line="560" w:lineRule="exact"/>
        <w:ind w:firstLineChars="200" w:firstLine="640"/>
        <w:jc w:val="both"/>
        <w:sectPr w:rsidR="00B179AD">
          <w:headerReference w:type="default" r:id="rId12"/>
          <w:footerReference w:type="default" r:id="rId13"/>
          <w:type w:val="continuous"/>
          <w:pgSz w:w="11900" w:h="16840"/>
          <w:pgMar w:top="1440" w:right="1800" w:bottom="1440" w:left="1800" w:header="0" w:footer="1440" w:gutter="0"/>
          <w:pgNumType w:fmt="numberInDash"/>
          <w:cols w:space="720"/>
          <w:titlePg/>
        </w:sectPr>
      </w:pPr>
      <w:r>
        <w:rPr>
          <w:rFonts w:ascii="FangSong_GB2312" w:eastAsia="FangSong_GB2312" w:hAnsi="FangSong_GB2312" w:cs="FangSong_GB2312" w:hint="eastAsia"/>
          <w:kern w:val="2"/>
          <w:sz w:val="32"/>
          <w:szCs w:val="32"/>
        </w:rPr>
        <w:t>察隅县市场监督管理局为县人民政府工作部门，正科级建制。</w:t>
      </w:r>
    </w:p>
    <w:p w:rsidR="00B179AD" w:rsidRDefault="00B179AD">
      <w:pPr>
        <w:spacing w:line="560" w:lineRule="exact"/>
        <w:jc w:val="both"/>
        <w:rPr>
          <w:rFonts w:ascii="FangSong_GB2312" w:eastAsia="FangSong_GB2312" w:hAnsi="FangSong_GB2312" w:cs="FangSong_GB2312"/>
          <w:sz w:val="32"/>
          <w:szCs w:val="32"/>
        </w:rPr>
      </w:pPr>
    </w:p>
    <w:p w:rsidR="00B179AD" w:rsidRDefault="002567DF">
      <w:pPr>
        <w:numPr>
          <w:ilvl w:val="0"/>
          <w:numId w:val="1"/>
        </w:numPr>
        <w:spacing w:line="560" w:lineRule="exact"/>
        <w:jc w:val="center"/>
        <w:rPr>
          <w:rFonts w:ascii="方正小标宋简体" w:eastAsia="方正小标宋简体" w:hAnsi="方正小标宋简体" w:cs="方正小标宋简体"/>
          <w:bCs/>
          <w:snapToGrid w:val="0"/>
          <w:w w:val="95"/>
          <w:sz w:val="44"/>
          <w:szCs w:val="44"/>
        </w:rPr>
      </w:pPr>
      <w:r>
        <w:rPr>
          <w:rFonts w:ascii="方正小标宋简体" w:eastAsia="方正小标宋简体" w:hAnsi="方正小标宋简体" w:cs="方正小标宋简体" w:hint="eastAsia"/>
          <w:bCs/>
          <w:snapToGrid w:val="0"/>
          <w:w w:val="95"/>
          <w:sz w:val="44"/>
          <w:szCs w:val="44"/>
        </w:rPr>
        <w:t xml:space="preserve"> 察隅县市场监督管理局2020年度部门预算明细表（详见附件）</w:t>
      </w:r>
    </w:p>
    <w:p w:rsidR="00B179AD" w:rsidRDefault="00B179AD">
      <w:pPr>
        <w:spacing w:line="560" w:lineRule="exact"/>
        <w:jc w:val="both"/>
        <w:rPr>
          <w:rFonts w:ascii="方正小标宋简体" w:eastAsia="方正小标宋简体" w:hAnsi="方正小标宋简体" w:cs="方正小标宋简体"/>
          <w:bCs/>
          <w:snapToGrid w:val="0"/>
          <w:w w:val="95"/>
          <w:sz w:val="44"/>
          <w:szCs w:val="44"/>
        </w:rPr>
      </w:pPr>
    </w:p>
    <w:p w:rsidR="00B179AD" w:rsidRDefault="002567DF">
      <w:pPr>
        <w:numPr>
          <w:ilvl w:val="0"/>
          <w:numId w:val="1"/>
        </w:numPr>
        <w:spacing w:line="560" w:lineRule="exact"/>
        <w:jc w:val="center"/>
        <w:rPr>
          <w:rFonts w:ascii="方正小标宋简体" w:eastAsia="方正小标宋简体" w:hAnsi="方正小标宋简体" w:cs="方正小标宋简体"/>
          <w:bCs/>
          <w:snapToGrid w:val="0"/>
          <w:w w:val="95"/>
          <w:sz w:val="44"/>
          <w:szCs w:val="44"/>
        </w:rPr>
      </w:pPr>
      <w:r>
        <w:rPr>
          <w:rFonts w:ascii="方正小标宋简体" w:eastAsia="方正小标宋简体" w:hAnsi="方正小标宋简体" w:cs="方正小标宋简体" w:hint="eastAsia"/>
          <w:bCs/>
          <w:snapToGrid w:val="0"/>
          <w:w w:val="95"/>
          <w:sz w:val="44"/>
          <w:szCs w:val="44"/>
        </w:rPr>
        <w:t xml:space="preserve"> 察隅县市场监督管理局2020年度部门预算数据分析</w:t>
      </w:r>
    </w:p>
    <w:p w:rsidR="00B179AD" w:rsidRDefault="00B179AD">
      <w:pPr>
        <w:spacing w:after="0" w:line="560" w:lineRule="exact"/>
        <w:ind w:firstLineChars="200" w:firstLine="643"/>
        <w:jc w:val="both"/>
        <w:rPr>
          <w:rFonts w:ascii="FangSong_GB2312" w:eastAsia="FangSong_GB2312"/>
          <w:b/>
          <w:sz w:val="32"/>
          <w:szCs w:val="32"/>
        </w:rPr>
      </w:pPr>
    </w:p>
    <w:p w:rsidR="00B179AD" w:rsidRDefault="002567DF">
      <w:pPr>
        <w:spacing w:after="0" w:line="560" w:lineRule="exact"/>
        <w:ind w:firstLineChars="200" w:firstLine="643"/>
        <w:jc w:val="both"/>
        <w:rPr>
          <w:rFonts w:ascii="FangSong_GB2312" w:eastAsia="FangSong_GB2312"/>
          <w:b/>
          <w:sz w:val="32"/>
          <w:szCs w:val="32"/>
        </w:rPr>
      </w:pPr>
      <w:r>
        <w:rPr>
          <w:rFonts w:ascii="FangSong_GB2312" w:eastAsia="FangSong_GB2312" w:hint="eastAsia"/>
          <w:b/>
          <w:sz w:val="32"/>
          <w:szCs w:val="32"/>
        </w:rPr>
        <w:t>一、2020年度收入支出总体情况说明</w:t>
      </w:r>
    </w:p>
    <w:p w:rsidR="00B179AD" w:rsidRDefault="002567DF">
      <w:pPr>
        <w:spacing w:after="0" w:line="560" w:lineRule="exact"/>
        <w:ind w:firstLineChars="200" w:firstLine="640"/>
        <w:jc w:val="both"/>
        <w:rPr>
          <w:rFonts w:ascii="FangSong_GB2312" w:eastAsia="FangSong_GB2312"/>
          <w:sz w:val="32"/>
          <w:szCs w:val="32"/>
        </w:rPr>
      </w:pPr>
      <w:r>
        <w:rPr>
          <w:rFonts w:ascii="FangSong_GB2312" w:eastAsia="FangSong_GB2312" w:hint="eastAsia"/>
          <w:sz w:val="32"/>
          <w:szCs w:val="32"/>
        </w:rPr>
        <w:t>察隅县市场监督管理局2020年度收入合计231.13万元，比上年度增加33.57万元，增长率16.99%；支出合计316.62万元，比上年度增加</w:t>
      </w:r>
      <w:r w:rsidR="008D4830">
        <w:rPr>
          <w:rFonts w:ascii="FangSong_GB2312" w:eastAsia="FangSong_GB2312" w:hint="eastAsia"/>
          <w:sz w:val="32"/>
          <w:szCs w:val="32"/>
        </w:rPr>
        <w:t>143.4</w:t>
      </w:r>
      <w:r>
        <w:rPr>
          <w:rFonts w:ascii="FangSong_GB2312" w:eastAsia="FangSong_GB2312" w:hint="eastAsia"/>
          <w:sz w:val="32"/>
          <w:szCs w:val="32"/>
        </w:rPr>
        <w:t>万元，增长率82.82%。主要原因:</w:t>
      </w:r>
      <w:r>
        <w:rPr>
          <w:rFonts w:hint="eastAsia"/>
        </w:rPr>
        <w:t xml:space="preserve"> </w:t>
      </w:r>
      <w:r>
        <w:rPr>
          <w:rFonts w:ascii="FangSong_GB2312" w:eastAsia="FangSong_GB2312" w:hint="eastAsia"/>
          <w:sz w:val="32"/>
          <w:szCs w:val="32"/>
        </w:rPr>
        <w:t>本年度本单位预算多，同时支出资金也较多，导致与去年有相差。</w:t>
      </w:r>
    </w:p>
    <w:p w:rsidR="00B179AD" w:rsidRDefault="002567DF">
      <w:pPr>
        <w:spacing w:after="0" w:line="560" w:lineRule="exact"/>
        <w:ind w:firstLineChars="200" w:firstLine="643"/>
        <w:jc w:val="both"/>
        <w:rPr>
          <w:rFonts w:ascii="FangSong_GB2312" w:eastAsia="FangSong_GB2312"/>
          <w:b/>
          <w:sz w:val="32"/>
          <w:szCs w:val="32"/>
        </w:rPr>
      </w:pPr>
      <w:r>
        <w:rPr>
          <w:rFonts w:ascii="FangSong_GB2312" w:eastAsia="FangSong_GB2312" w:hint="eastAsia"/>
          <w:b/>
          <w:sz w:val="32"/>
          <w:szCs w:val="32"/>
        </w:rPr>
        <w:t>二、2020年度收入情况说明</w:t>
      </w:r>
    </w:p>
    <w:p w:rsidR="008D4830" w:rsidRDefault="002567DF" w:rsidP="008D4830">
      <w:pPr>
        <w:ind w:firstLineChars="200" w:firstLine="640"/>
        <w:rPr>
          <w:rFonts w:ascii="FangSong_GB2312" w:eastAsia="FangSong_GB2312"/>
          <w:sz w:val="32"/>
          <w:szCs w:val="32"/>
        </w:rPr>
      </w:pPr>
      <w:r w:rsidRPr="008D4830">
        <w:rPr>
          <w:rFonts w:ascii="FangSong_GB2312" w:eastAsia="FangSong_GB2312" w:hint="eastAsia"/>
          <w:sz w:val="32"/>
          <w:szCs w:val="32"/>
        </w:rPr>
        <w:t>2020年一般公共预算收入231.13万元，财政拨款收入231.13万元。</w:t>
      </w:r>
    </w:p>
    <w:p w:rsidR="008D4830" w:rsidRDefault="002567DF" w:rsidP="008D4830">
      <w:pPr>
        <w:ind w:firstLineChars="200" w:firstLine="643"/>
        <w:rPr>
          <w:rFonts w:ascii="FangSong_GB2312" w:eastAsia="FangSong_GB2312"/>
          <w:sz w:val="32"/>
          <w:szCs w:val="32"/>
        </w:rPr>
      </w:pPr>
      <w:r>
        <w:rPr>
          <w:rFonts w:ascii="FangSong_GB2312" w:eastAsia="FangSong_GB2312" w:hint="eastAsia"/>
          <w:b/>
          <w:sz w:val="32"/>
          <w:szCs w:val="32"/>
        </w:rPr>
        <w:t>三、2020年度支出情况说明</w:t>
      </w:r>
    </w:p>
    <w:p w:rsidR="00B179AD" w:rsidRPr="008D4830" w:rsidRDefault="002567DF" w:rsidP="008D4830">
      <w:pPr>
        <w:ind w:firstLineChars="200" w:firstLine="640"/>
        <w:rPr>
          <w:rFonts w:ascii="FangSong_GB2312" w:eastAsia="FangSong_GB2312"/>
          <w:sz w:val="32"/>
          <w:szCs w:val="32"/>
        </w:rPr>
      </w:pPr>
      <w:r>
        <w:rPr>
          <w:rFonts w:ascii="FangSong_GB2312" w:eastAsia="FangSong_GB2312" w:hint="eastAsia"/>
          <w:sz w:val="32"/>
          <w:szCs w:val="32"/>
        </w:rPr>
        <w:t>察隅县市场监督管理局2020年度支出合计316.62万元，比上年度增加143.43万元，增长率82.82%。其中：基本支出147.75万元，占总支出的79.31%</w:t>
      </w:r>
      <w:r w:rsidR="008D4830">
        <w:rPr>
          <w:rFonts w:ascii="FangSong_GB2312" w:eastAsia="FangSong_GB2312" w:hint="eastAsia"/>
          <w:sz w:val="32"/>
          <w:szCs w:val="32"/>
        </w:rPr>
        <w:t>；项目支</w:t>
      </w:r>
      <w:r>
        <w:rPr>
          <w:rFonts w:ascii="FangSong_GB2312" w:eastAsia="FangSong_GB2312" w:hint="eastAsia"/>
          <w:sz w:val="32"/>
          <w:szCs w:val="32"/>
        </w:rPr>
        <w:t>168.87万元，占总支出的40.06%。按经济分类分，其中：工资福利支出126.84万元，占总支出的40.06%；商品和服务支出136.4万元，占总支出的43.08%；对个人和家庭的补助支出53.38</w:t>
      </w:r>
      <w:r w:rsidR="008D4830">
        <w:rPr>
          <w:rFonts w:ascii="FangSong_GB2312" w:eastAsia="FangSong_GB2312" w:hint="eastAsia"/>
          <w:sz w:val="32"/>
          <w:szCs w:val="32"/>
        </w:rPr>
        <w:t>万</w:t>
      </w:r>
      <w:r>
        <w:rPr>
          <w:rFonts w:ascii="FangSong_GB2312" w:eastAsia="FangSong_GB2312" w:hint="eastAsia"/>
          <w:sz w:val="32"/>
          <w:szCs w:val="32"/>
        </w:rPr>
        <w:t>元，占总支出的16.86%.。</w:t>
      </w:r>
    </w:p>
    <w:p w:rsidR="00B179AD" w:rsidRDefault="002567DF">
      <w:pPr>
        <w:spacing w:after="0" w:line="560" w:lineRule="exact"/>
        <w:ind w:firstLineChars="150" w:firstLine="482"/>
        <w:jc w:val="both"/>
        <w:rPr>
          <w:rFonts w:ascii="FangSong_GB2312" w:eastAsia="FangSong_GB2312"/>
          <w:b/>
          <w:sz w:val="32"/>
          <w:szCs w:val="32"/>
        </w:rPr>
      </w:pPr>
      <w:r>
        <w:rPr>
          <w:rFonts w:ascii="FangSong_GB2312" w:eastAsia="FangSong_GB2312" w:hint="eastAsia"/>
          <w:b/>
          <w:sz w:val="32"/>
          <w:szCs w:val="32"/>
        </w:rPr>
        <w:lastRenderedPageBreak/>
        <w:t>四、2020年度一般公共预算财政拨款收入支出总体情况说明</w:t>
      </w:r>
    </w:p>
    <w:p w:rsidR="00B179AD" w:rsidRDefault="002567DF">
      <w:pPr>
        <w:spacing w:after="0" w:line="560" w:lineRule="exact"/>
        <w:ind w:firstLineChars="200" w:firstLine="640"/>
        <w:jc w:val="both"/>
        <w:rPr>
          <w:rFonts w:ascii="FangSong_GB2312" w:eastAsia="FangSong_GB2312"/>
          <w:sz w:val="32"/>
          <w:szCs w:val="32"/>
        </w:rPr>
      </w:pPr>
      <w:r>
        <w:rPr>
          <w:rFonts w:ascii="FangSong_GB2312" w:eastAsia="FangSong_GB2312" w:hint="eastAsia"/>
          <w:sz w:val="32"/>
          <w:szCs w:val="32"/>
        </w:rPr>
        <w:t>察隅县市场监督管理局2020年度一般公共预算财政拨款收入合计231.13万元，比上年度增加33.57万元，增长率16.99%；一般公共预算财政拨款支出合计316.62万元，比上年度增加14.43元，增长率82.82%。主要原因: 本年度本单位预算多，同时支出资金也较多，导致与去年有相差。</w:t>
      </w:r>
    </w:p>
    <w:p w:rsidR="00B179AD" w:rsidRDefault="002567DF">
      <w:pPr>
        <w:spacing w:after="0" w:line="560" w:lineRule="exact"/>
        <w:ind w:firstLineChars="200" w:firstLine="643"/>
        <w:jc w:val="both"/>
        <w:rPr>
          <w:rFonts w:ascii="FangSong_GB2312" w:eastAsia="FangSong_GB2312"/>
          <w:b/>
          <w:sz w:val="32"/>
          <w:szCs w:val="32"/>
        </w:rPr>
      </w:pPr>
      <w:r>
        <w:rPr>
          <w:rFonts w:ascii="FangSong_GB2312" w:eastAsia="FangSong_GB2312" w:hint="eastAsia"/>
          <w:b/>
          <w:sz w:val="32"/>
          <w:szCs w:val="32"/>
        </w:rPr>
        <w:t>五、2020年度一般公共预算财政拨款支出情况说明</w:t>
      </w:r>
    </w:p>
    <w:p w:rsidR="00B179AD" w:rsidRDefault="002567DF">
      <w:pPr>
        <w:spacing w:after="0" w:line="560" w:lineRule="exact"/>
        <w:ind w:firstLineChars="200" w:firstLine="640"/>
        <w:jc w:val="both"/>
        <w:rPr>
          <w:rFonts w:ascii="FangSong_GB2312" w:eastAsia="FangSong_GB2312"/>
          <w:sz w:val="32"/>
          <w:szCs w:val="32"/>
        </w:rPr>
      </w:pPr>
      <w:r>
        <w:rPr>
          <w:rFonts w:ascii="FangSong_GB2312" w:eastAsia="FangSong_GB2312" w:hint="eastAsia"/>
          <w:sz w:val="32"/>
          <w:szCs w:val="32"/>
        </w:rPr>
        <w:t>察隅县市场监督管理局2020年度一般公共预算财政拨款支出236.69万元</w:t>
      </w:r>
      <w:r>
        <w:rPr>
          <w:rFonts w:ascii="FangSong_GB2312" w:eastAsia="FangSong_GB2312" w:hint="eastAsia"/>
          <w:spacing w:val="-20"/>
          <w:sz w:val="32"/>
          <w:szCs w:val="32"/>
        </w:rPr>
        <w:t>，</w:t>
      </w:r>
      <w:r>
        <w:rPr>
          <w:rFonts w:ascii="FangSong_GB2312" w:eastAsia="FangSong_GB2312" w:hint="eastAsia"/>
          <w:sz w:val="32"/>
          <w:szCs w:val="32"/>
        </w:rPr>
        <w:t>其中一般公共服务支出211.99万元，占总支出的89.56%；住房保障24.7万元，占总支出的10.44%。</w:t>
      </w:r>
    </w:p>
    <w:p w:rsidR="00B179AD" w:rsidRDefault="002567DF">
      <w:pPr>
        <w:spacing w:after="0" w:line="560" w:lineRule="exact"/>
        <w:ind w:firstLineChars="150" w:firstLine="482"/>
        <w:jc w:val="both"/>
        <w:rPr>
          <w:rFonts w:ascii="FangSong_GB2312" w:eastAsia="FangSong_GB2312"/>
          <w:sz w:val="32"/>
          <w:szCs w:val="32"/>
        </w:rPr>
      </w:pPr>
      <w:r>
        <w:rPr>
          <w:rFonts w:ascii="FangSong_GB2312" w:eastAsia="FangSong_GB2312" w:hint="eastAsia"/>
          <w:b/>
          <w:sz w:val="32"/>
          <w:szCs w:val="32"/>
        </w:rPr>
        <w:t>一般公共服务支出（类）市场监督管理事务（项）</w:t>
      </w:r>
      <w:r>
        <w:rPr>
          <w:rFonts w:ascii="FangSong_GB2312" w:eastAsia="FangSong_GB2312" w:hint="eastAsia"/>
          <w:sz w:val="32"/>
          <w:szCs w:val="32"/>
        </w:rPr>
        <w:t>支出211.99万元，其中，</w:t>
      </w:r>
      <w:r>
        <w:rPr>
          <w:rFonts w:ascii="FangSong_GB2312" w:eastAsia="FangSong_GB2312" w:hint="eastAsia"/>
          <w:b/>
          <w:sz w:val="32"/>
          <w:szCs w:val="32"/>
        </w:rPr>
        <w:t>住房保障支出（类）</w:t>
      </w:r>
      <w:r>
        <w:rPr>
          <w:rFonts w:ascii="FangSong_GB2312" w:eastAsia="FangSong_GB2312" w:hint="eastAsia"/>
          <w:sz w:val="32"/>
          <w:szCs w:val="32"/>
        </w:rPr>
        <w:t>支出24.7万元，</w:t>
      </w:r>
    </w:p>
    <w:p w:rsidR="00B179AD" w:rsidRDefault="002567DF">
      <w:pPr>
        <w:spacing w:after="0" w:line="560" w:lineRule="exact"/>
        <w:ind w:firstLineChars="200" w:firstLine="640"/>
        <w:jc w:val="both"/>
        <w:rPr>
          <w:rFonts w:ascii="FangSong_GB2312" w:eastAsia="FangSong_GB2312"/>
          <w:sz w:val="32"/>
          <w:szCs w:val="32"/>
        </w:rPr>
      </w:pPr>
      <w:r>
        <w:rPr>
          <w:rFonts w:ascii="FangSong_GB2312" w:eastAsia="FangSong_GB2312" w:hint="eastAsia"/>
          <w:sz w:val="32"/>
          <w:szCs w:val="32"/>
        </w:rPr>
        <w:t>1.住房公积金支出16.17万元。</w:t>
      </w:r>
    </w:p>
    <w:p w:rsidR="00B179AD" w:rsidRDefault="002567DF">
      <w:pPr>
        <w:spacing w:after="0" w:line="560" w:lineRule="exact"/>
        <w:ind w:firstLineChars="200" w:firstLine="640"/>
        <w:jc w:val="both"/>
        <w:rPr>
          <w:rFonts w:ascii="FangSong_GB2312" w:eastAsia="FangSong_GB2312"/>
          <w:b/>
          <w:sz w:val="32"/>
          <w:szCs w:val="32"/>
        </w:rPr>
      </w:pPr>
      <w:r>
        <w:rPr>
          <w:rFonts w:ascii="FangSong_GB2312" w:eastAsia="FangSong_GB2312" w:hint="eastAsia"/>
          <w:sz w:val="32"/>
          <w:szCs w:val="32"/>
        </w:rPr>
        <w:t>2.购房补贴支出8.53万元。</w:t>
      </w:r>
    </w:p>
    <w:p w:rsidR="00B179AD" w:rsidRDefault="002567DF">
      <w:pPr>
        <w:spacing w:after="0" w:line="560" w:lineRule="exact"/>
        <w:ind w:firstLineChars="200" w:firstLine="643"/>
        <w:jc w:val="both"/>
        <w:rPr>
          <w:rFonts w:ascii="FangSong_GB2312" w:eastAsia="FangSong_GB2312"/>
          <w:b/>
          <w:sz w:val="32"/>
          <w:szCs w:val="32"/>
        </w:rPr>
      </w:pPr>
      <w:r>
        <w:rPr>
          <w:rFonts w:ascii="FangSong_GB2312" w:eastAsia="FangSong_GB2312" w:hint="eastAsia"/>
          <w:b/>
          <w:sz w:val="32"/>
          <w:szCs w:val="32"/>
        </w:rPr>
        <w:t>六、2020年度一般公共预算财政拨款基本支出情况说明</w:t>
      </w:r>
    </w:p>
    <w:p w:rsidR="00B179AD" w:rsidRDefault="002567DF">
      <w:pPr>
        <w:spacing w:after="0" w:line="560" w:lineRule="exact"/>
        <w:ind w:firstLineChars="200" w:firstLine="640"/>
        <w:jc w:val="both"/>
        <w:rPr>
          <w:rFonts w:ascii="FangSong_GB2312" w:eastAsia="FangSong_GB2312"/>
          <w:sz w:val="32"/>
          <w:szCs w:val="32"/>
        </w:rPr>
      </w:pPr>
      <w:r>
        <w:rPr>
          <w:rFonts w:ascii="FangSong_GB2312" w:eastAsia="FangSong_GB2312" w:hint="eastAsia"/>
          <w:sz w:val="32"/>
          <w:szCs w:val="32"/>
        </w:rPr>
        <w:t>察隅县市场监督管理局2020年度一般公共预算财政拨款基本支出147.75万元。其中：</w:t>
      </w:r>
      <w:r>
        <w:rPr>
          <w:rFonts w:ascii="FangSong_GB2312" w:eastAsia="FangSong_GB2312" w:hint="eastAsia"/>
          <w:b/>
          <w:sz w:val="32"/>
          <w:szCs w:val="32"/>
        </w:rPr>
        <w:t>人员经费</w:t>
      </w:r>
      <w:r>
        <w:rPr>
          <w:rFonts w:ascii="FangSong_GB2312" w:eastAsia="FangSong_GB2312" w:hint="eastAsia"/>
          <w:sz w:val="32"/>
          <w:szCs w:val="32"/>
        </w:rPr>
        <w:t>支出129.61万元，占总支出的87.72%，主要包括基本工资、津贴补贴、奖金、其他社会保障缴费、其他工资福利支出、住房公积金、提租补贴、购房补贴、其他对个人和家庭的补助支出</w:t>
      </w:r>
      <w:r>
        <w:rPr>
          <w:rFonts w:ascii="FangSong_GB2312" w:eastAsia="FangSong_GB2312" w:hint="eastAsia"/>
          <w:sz w:val="32"/>
          <w:szCs w:val="32"/>
        </w:rPr>
        <w:lastRenderedPageBreak/>
        <w:t>等。</w:t>
      </w:r>
      <w:r>
        <w:rPr>
          <w:rFonts w:ascii="FangSong_GB2312" w:eastAsia="FangSong_GB2312" w:hint="eastAsia"/>
          <w:b/>
          <w:sz w:val="32"/>
          <w:szCs w:val="32"/>
        </w:rPr>
        <w:t>日常公用经费</w:t>
      </w:r>
      <w:r>
        <w:rPr>
          <w:rFonts w:ascii="FangSong_GB2312" w:eastAsia="FangSong_GB2312" w:hint="eastAsia"/>
          <w:sz w:val="32"/>
          <w:szCs w:val="32"/>
        </w:rPr>
        <w:t>支出18.14万元，占总支出的12.28%。主要包括办公费、水费、电费、邮电费、取暖费、差旅费、维修费、培训费、公务接待费、专用材料费、福利费、公车运行维护费、其他交通费、其他商品和服务支出、办公设备购置、专用设备购置等。</w:t>
      </w:r>
    </w:p>
    <w:p w:rsidR="00B179AD" w:rsidRDefault="002567DF">
      <w:pPr>
        <w:spacing w:after="0" w:line="560" w:lineRule="exact"/>
        <w:ind w:firstLineChars="200" w:firstLine="643"/>
        <w:jc w:val="both"/>
        <w:rPr>
          <w:rFonts w:ascii="FangSong_GB2312" w:eastAsia="FangSong_GB2312"/>
          <w:b/>
          <w:sz w:val="32"/>
          <w:szCs w:val="32"/>
          <w:highlight w:val="yellow"/>
        </w:rPr>
      </w:pPr>
      <w:r>
        <w:rPr>
          <w:rFonts w:ascii="FangSong_GB2312" w:eastAsia="FangSong_GB2312" w:hint="eastAsia"/>
          <w:b/>
          <w:sz w:val="32"/>
          <w:szCs w:val="32"/>
        </w:rPr>
        <w:t>七、2020年度一般公共预算财政拨款“三公”经费支出情况说明</w:t>
      </w:r>
    </w:p>
    <w:p w:rsidR="00B179AD" w:rsidRDefault="002567DF">
      <w:pPr>
        <w:spacing w:after="0" w:line="560" w:lineRule="exact"/>
        <w:ind w:firstLineChars="200" w:firstLine="640"/>
        <w:jc w:val="both"/>
        <w:rPr>
          <w:rFonts w:ascii="FangSong_GB2312" w:eastAsia="FangSong_GB2312"/>
          <w:sz w:val="32"/>
          <w:szCs w:val="32"/>
        </w:rPr>
      </w:pPr>
      <w:r>
        <w:rPr>
          <w:rFonts w:ascii="FangSong_GB2312" w:eastAsia="FangSong_GB2312" w:hint="eastAsia"/>
          <w:sz w:val="32"/>
          <w:szCs w:val="32"/>
        </w:rPr>
        <w:t>察隅县市场监督管理局2020年度“三公”经费决算数8.44万元。</w:t>
      </w:r>
    </w:p>
    <w:p w:rsidR="00B179AD" w:rsidRDefault="002567DF" w:rsidP="002752AF">
      <w:pPr>
        <w:spacing w:after="0" w:line="560" w:lineRule="exact"/>
        <w:ind w:firstLineChars="200" w:firstLine="605"/>
        <w:jc w:val="both"/>
        <w:rPr>
          <w:rFonts w:ascii="FangSong_GB2312" w:eastAsia="FangSong_GB2312" w:hAnsi="FangSong_GB2312" w:cs="FangSong_GB2312"/>
          <w:snapToGrid w:val="0"/>
          <w:w w:val="95"/>
          <w:sz w:val="32"/>
          <w:szCs w:val="32"/>
        </w:rPr>
      </w:pPr>
      <w:r>
        <w:rPr>
          <w:rFonts w:ascii="KaiTi_GB2312" w:eastAsia="KaiTi_GB2312" w:hAnsi="KaiTi_GB2312" w:cs="KaiTi_GB2312" w:hint="eastAsia"/>
          <w:snapToGrid w:val="0"/>
          <w:w w:val="95"/>
          <w:sz w:val="32"/>
          <w:szCs w:val="32"/>
        </w:rPr>
        <w:t>（1）因公出国（境）费用。</w:t>
      </w:r>
      <w:r>
        <w:rPr>
          <w:rFonts w:ascii="FangSong_GB2312" w:eastAsia="FangSong_GB2312" w:hAnsi="FangSong_GB2312" w:cs="FangSong_GB2312" w:hint="eastAsia"/>
          <w:snapToGrid w:val="0"/>
          <w:w w:val="95"/>
          <w:sz w:val="32"/>
          <w:szCs w:val="32"/>
        </w:rPr>
        <w:t>因公出国（镜）0团组数0人数，与上年持平。为进一步规范因公出国（境）费用管理，我县因公出国（境）费用按照零基预算原则，因此因公出国（境）费用支出为0万元。</w:t>
      </w:r>
    </w:p>
    <w:p w:rsidR="00B179AD" w:rsidRDefault="002567DF" w:rsidP="002752AF">
      <w:pPr>
        <w:spacing w:after="0" w:line="560" w:lineRule="exact"/>
        <w:ind w:firstLineChars="200" w:firstLine="605"/>
        <w:jc w:val="both"/>
        <w:rPr>
          <w:rFonts w:ascii="FangSong_GB2312" w:eastAsia="FangSong_GB2312" w:hAnsi="FangSong_GB2312" w:cs="FangSong_GB2312"/>
          <w:snapToGrid w:val="0"/>
          <w:w w:val="95"/>
          <w:sz w:val="32"/>
          <w:szCs w:val="32"/>
        </w:rPr>
      </w:pPr>
      <w:r>
        <w:rPr>
          <w:rFonts w:ascii="KaiTi_GB2312" w:eastAsia="KaiTi_GB2312" w:hAnsi="KaiTi_GB2312" w:cs="KaiTi_GB2312" w:hint="eastAsia"/>
          <w:snapToGrid w:val="0"/>
          <w:w w:val="95"/>
          <w:sz w:val="32"/>
          <w:szCs w:val="32"/>
        </w:rPr>
        <w:t>（2）公务用车购置及运行费</w:t>
      </w:r>
      <w:r>
        <w:rPr>
          <w:rFonts w:ascii="FangSong_GB2312" w:eastAsia="FangSong_GB2312" w:hAnsi="FangSong_GB2312" w:cs="FangSong_GB2312" w:hint="eastAsia"/>
          <w:snapToGrid w:val="0"/>
          <w:w w:val="95"/>
          <w:sz w:val="32"/>
          <w:szCs w:val="32"/>
        </w:rPr>
        <w:t>。2020年度支出8.44万元，其中：</w:t>
      </w:r>
    </w:p>
    <w:p w:rsidR="00B179AD" w:rsidRDefault="002567DF" w:rsidP="002752AF">
      <w:pPr>
        <w:spacing w:after="0" w:line="560" w:lineRule="exact"/>
        <w:ind w:firstLineChars="200" w:firstLine="605"/>
        <w:jc w:val="both"/>
        <w:rPr>
          <w:rFonts w:ascii="FangSong_GB2312" w:eastAsia="FangSong_GB2312" w:hAnsi="FangSong_GB2312" w:cs="FangSong_GB2312"/>
          <w:snapToGrid w:val="0"/>
          <w:w w:val="95"/>
          <w:sz w:val="32"/>
          <w:szCs w:val="32"/>
        </w:rPr>
      </w:pPr>
      <w:r>
        <w:rPr>
          <w:rFonts w:ascii="FangSong_GB2312" w:eastAsia="FangSong_GB2312" w:hAnsi="FangSong_GB2312" w:cs="FangSong_GB2312" w:hint="eastAsia"/>
          <w:snapToGrid w:val="0"/>
          <w:w w:val="95"/>
          <w:sz w:val="32"/>
          <w:szCs w:val="32"/>
        </w:rPr>
        <w:t>1.公务用车购置费。公务用车购置数为0，保有量为1辆，与上年持平，与预算数持平。公务用车购置严格按照我县车辆管理及厉行节约有关要求实行总额控制。</w:t>
      </w:r>
    </w:p>
    <w:p w:rsidR="00B179AD" w:rsidRDefault="002567DF" w:rsidP="002752AF">
      <w:pPr>
        <w:spacing w:after="0" w:line="560" w:lineRule="exact"/>
        <w:ind w:firstLineChars="200" w:firstLine="605"/>
        <w:jc w:val="both"/>
        <w:rPr>
          <w:rFonts w:ascii="FangSong_GB2312" w:eastAsia="FangSong_GB2312"/>
          <w:sz w:val="32"/>
          <w:szCs w:val="32"/>
        </w:rPr>
      </w:pPr>
      <w:r>
        <w:rPr>
          <w:rFonts w:ascii="FangSong_GB2312" w:eastAsia="FangSong_GB2312" w:hAnsi="FangSong_GB2312" w:cs="FangSong_GB2312" w:hint="eastAsia"/>
          <w:snapToGrid w:val="0"/>
          <w:w w:val="95"/>
          <w:sz w:val="32"/>
          <w:szCs w:val="32"/>
        </w:rPr>
        <w:t>2.公务用车运行费。2020年度支出8.44万元，</w:t>
      </w:r>
      <w:r>
        <w:rPr>
          <w:rFonts w:ascii="FangSong_GB2312" w:eastAsia="FangSong_GB2312" w:hint="eastAsia"/>
          <w:sz w:val="32"/>
          <w:szCs w:val="32"/>
        </w:rPr>
        <w:t>比上年度减少0.0055</w:t>
      </w:r>
      <w:r w:rsidR="008D4830">
        <w:rPr>
          <w:rFonts w:ascii="FangSong_GB2312" w:eastAsia="FangSong_GB2312" w:hint="eastAsia"/>
          <w:sz w:val="32"/>
          <w:szCs w:val="32"/>
        </w:rPr>
        <w:t>万</w:t>
      </w:r>
      <w:r>
        <w:rPr>
          <w:rFonts w:ascii="FangSong_GB2312" w:eastAsia="FangSong_GB2312" w:hint="eastAsia"/>
          <w:sz w:val="32"/>
          <w:szCs w:val="32"/>
        </w:rPr>
        <w:t>元，减少支出0.06%。主要原因为我单位严控“三公”经费一般性支出，减少不必要支出。</w:t>
      </w:r>
    </w:p>
    <w:p w:rsidR="00B179AD" w:rsidRDefault="002567DF" w:rsidP="002752AF">
      <w:pPr>
        <w:spacing w:after="0" w:line="560" w:lineRule="exact"/>
        <w:ind w:firstLineChars="200" w:firstLine="605"/>
        <w:jc w:val="both"/>
        <w:rPr>
          <w:rFonts w:ascii="FangSong_GB2312" w:eastAsia="FangSong_GB2312"/>
          <w:sz w:val="32"/>
          <w:szCs w:val="32"/>
        </w:rPr>
      </w:pPr>
      <w:r>
        <w:rPr>
          <w:rFonts w:ascii="KaiTi_GB2312" w:eastAsia="KaiTi_GB2312" w:hAnsi="KaiTi_GB2312" w:cs="KaiTi_GB2312" w:hint="eastAsia"/>
          <w:snapToGrid w:val="0"/>
          <w:w w:val="95"/>
          <w:sz w:val="32"/>
          <w:szCs w:val="32"/>
        </w:rPr>
        <w:t>（3）公务接待费。</w:t>
      </w:r>
      <w:r>
        <w:rPr>
          <w:rFonts w:ascii="FangSong_GB2312" w:eastAsia="FangSong_GB2312" w:hAnsi="FangSong_GB2312" w:cs="FangSong_GB2312" w:hint="eastAsia"/>
          <w:snapToGrid w:val="0"/>
          <w:w w:val="95"/>
          <w:sz w:val="32"/>
          <w:szCs w:val="32"/>
        </w:rPr>
        <w:t>2020年度支出0万元，公务接待0批次，0人次。主要原因为我单位按照公务接待相关要求，厉行勤俭节约严格控制不必要的公务接待费支出。</w:t>
      </w:r>
    </w:p>
    <w:p w:rsidR="00B179AD" w:rsidRDefault="002567DF">
      <w:pPr>
        <w:spacing w:after="0" w:line="560" w:lineRule="exact"/>
        <w:ind w:firstLineChars="200" w:firstLine="643"/>
        <w:jc w:val="both"/>
        <w:rPr>
          <w:rFonts w:ascii="FangSong_GB2312" w:eastAsia="FangSong_GB2312"/>
          <w:b/>
          <w:sz w:val="32"/>
          <w:szCs w:val="32"/>
        </w:rPr>
      </w:pPr>
      <w:r>
        <w:rPr>
          <w:rFonts w:ascii="FangSong_GB2312" w:eastAsia="FangSong_GB2312" w:hint="eastAsia"/>
          <w:b/>
          <w:sz w:val="32"/>
          <w:szCs w:val="32"/>
        </w:rPr>
        <w:lastRenderedPageBreak/>
        <w:t>八、其他重要事项情况说明</w:t>
      </w:r>
    </w:p>
    <w:p w:rsidR="00B179AD" w:rsidRDefault="002567DF">
      <w:pPr>
        <w:spacing w:after="0" w:line="560" w:lineRule="exact"/>
        <w:ind w:firstLineChars="150" w:firstLine="480"/>
        <w:jc w:val="both"/>
        <w:rPr>
          <w:rFonts w:ascii="KaiTi_GB2312" w:eastAsia="KaiTi_GB2312" w:hAnsi="KaiTi_GB2312" w:cs="KaiTi_GB2312"/>
          <w:sz w:val="32"/>
          <w:szCs w:val="32"/>
        </w:rPr>
      </w:pPr>
      <w:r>
        <w:rPr>
          <w:rFonts w:ascii="FangSong_GB2312" w:eastAsia="FangSong_GB2312" w:hint="eastAsia"/>
          <w:sz w:val="32"/>
          <w:szCs w:val="32"/>
        </w:rPr>
        <w:t xml:space="preserve"> </w:t>
      </w:r>
      <w:r>
        <w:rPr>
          <w:rFonts w:ascii="KaiTi_GB2312" w:eastAsia="KaiTi_GB2312" w:hAnsi="KaiTi_GB2312" w:cs="KaiTi_GB2312" w:hint="eastAsia"/>
          <w:sz w:val="32"/>
          <w:szCs w:val="32"/>
        </w:rPr>
        <w:t xml:space="preserve"> （一）机关运行经费支出情况。</w:t>
      </w:r>
    </w:p>
    <w:p w:rsidR="00B179AD" w:rsidRDefault="002567DF">
      <w:pPr>
        <w:spacing w:after="0" w:line="560" w:lineRule="exact"/>
        <w:ind w:firstLineChars="150" w:firstLine="480"/>
        <w:jc w:val="both"/>
        <w:rPr>
          <w:rFonts w:ascii="FangSong_GB2312" w:eastAsia="FangSong_GB2312"/>
          <w:sz w:val="32"/>
          <w:szCs w:val="32"/>
        </w:rPr>
      </w:pPr>
      <w:r>
        <w:rPr>
          <w:rFonts w:ascii="FangSong_GB2312" w:eastAsia="FangSong_GB2312" w:hint="eastAsia"/>
          <w:sz w:val="32"/>
          <w:szCs w:val="32"/>
        </w:rPr>
        <w:t>察隅县市场监督管理局2020年度机关运行经费18.14万元。</w:t>
      </w:r>
    </w:p>
    <w:p w:rsidR="00B179AD" w:rsidRDefault="002567DF">
      <w:pPr>
        <w:numPr>
          <w:ilvl w:val="0"/>
          <w:numId w:val="2"/>
        </w:numPr>
        <w:spacing w:after="0" w:line="560" w:lineRule="exact"/>
        <w:jc w:val="both"/>
        <w:rPr>
          <w:rFonts w:ascii="KaiTi_GB2312" w:eastAsia="KaiTi_GB2312" w:hAnsi="KaiTi_GB2312" w:cs="KaiTi_GB2312"/>
          <w:sz w:val="32"/>
          <w:szCs w:val="32"/>
        </w:rPr>
      </w:pPr>
      <w:r>
        <w:rPr>
          <w:rFonts w:ascii="KaiTi_GB2312" w:eastAsia="KaiTi_GB2312" w:hAnsi="KaiTi_GB2312" w:cs="KaiTi_GB2312" w:hint="eastAsia"/>
          <w:sz w:val="32"/>
          <w:szCs w:val="32"/>
        </w:rPr>
        <w:t>国有资产占有使用情况。</w:t>
      </w:r>
    </w:p>
    <w:p w:rsidR="00B179AD" w:rsidRDefault="002567DF">
      <w:pPr>
        <w:spacing w:after="0" w:line="560" w:lineRule="exact"/>
        <w:ind w:firstLineChars="200" w:firstLine="640"/>
        <w:jc w:val="both"/>
        <w:rPr>
          <w:rFonts w:ascii="FangSong_GB2312" w:eastAsia="FangSong_GB2312" w:hAnsi="FangSong_GB2312" w:cs="FangSong_GB2312"/>
          <w:sz w:val="32"/>
          <w:szCs w:val="32"/>
          <w:highlight w:val="yellow"/>
        </w:rPr>
      </w:pPr>
      <w:r>
        <w:rPr>
          <w:rFonts w:ascii="FangSong_GB2312" w:eastAsia="FangSong_GB2312" w:hint="eastAsia"/>
          <w:sz w:val="32"/>
          <w:szCs w:val="32"/>
        </w:rPr>
        <w:t>截止2020年年底，察隅县市场监督管理局共有车辆2辆。</w:t>
      </w:r>
      <w:r>
        <w:rPr>
          <w:rFonts w:ascii="FangSong_GB2312" w:eastAsia="FangSong_GB2312" w:hAnsi="FangSong_GB2312" w:cs="FangSong_GB2312" w:hint="eastAsia"/>
          <w:sz w:val="32"/>
          <w:szCs w:val="32"/>
        </w:rPr>
        <w:t>固定资产总额111万元。其中：房屋类固定资产0元，占资产总额的0%；车辆类固定资产</w:t>
      </w:r>
      <w:r>
        <w:rPr>
          <w:rFonts w:ascii="FangSong_GB2312" w:eastAsia="FangSong_GB2312" w:hAnsi="FangSong_GB2312" w:cs="FangSong_GB2312"/>
          <w:sz w:val="32"/>
          <w:szCs w:val="32"/>
        </w:rPr>
        <w:t>1,11</w:t>
      </w:r>
      <w:r>
        <w:rPr>
          <w:rFonts w:ascii="FangSong_GB2312" w:eastAsia="FangSong_GB2312" w:hAnsi="FangSong_GB2312" w:cs="FangSong_GB2312" w:hint="eastAsia"/>
          <w:sz w:val="32"/>
          <w:szCs w:val="32"/>
        </w:rPr>
        <w:t>万元，占资产总额100%；其他固定资产0万元，占资产总额的0%。</w:t>
      </w:r>
    </w:p>
    <w:p w:rsidR="00B179AD" w:rsidRDefault="002567DF">
      <w:pPr>
        <w:numPr>
          <w:ilvl w:val="0"/>
          <w:numId w:val="2"/>
        </w:numPr>
        <w:spacing w:after="0" w:line="560" w:lineRule="exact"/>
        <w:jc w:val="both"/>
        <w:rPr>
          <w:rFonts w:ascii="KaiTi_GB2312" w:eastAsia="KaiTi_GB2312" w:hAnsi="KaiTi_GB2312" w:cs="KaiTi_GB2312"/>
          <w:sz w:val="32"/>
          <w:szCs w:val="32"/>
        </w:rPr>
      </w:pPr>
      <w:r>
        <w:rPr>
          <w:rFonts w:ascii="KaiTi_GB2312" w:eastAsia="KaiTi_GB2312" w:hAnsi="KaiTi_GB2312" w:cs="KaiTi_GB2312" w:hint="eastAsia"/>
          <w:sz w:val="32"/>
          <w:szCs w:val="32"/>
        </w:rPr>
        <w:t>政府采购情况。</w:t>
      </w:r>
    </w:p>
    <w:p w:rsidR="00B179AD" w:rsidRDefault="002567DF">
      <w:pPr>
        <w:spacing w:after="0" w:line="560" w:lineRule="exact"/>
        <w:ind w:firstLineChars="200" w:firstLine="640"/>
        <w:jc w:val="both"/>
        <w:rPr>
          <w:rFonts w:ascii="FangSong_GB2312" w:eastAsia="FangSong_GB2312" w:hAnsi="FangSong_GB2312" w:cs="FangSong_GB2312"/>
          <w:sz w:val="32"/>
          <w:szCs w:val="32"/>
        </w:rPr>
      </w:pPr>
      <w:r>
        <w:rPr>
          <w:rFonts w:ascii="FangSong_GB2312" w:eastAsia="FangSong_GB2312" w:hint="eastAsia"/>
          <w:sz w:val="32"/>
          <w:szCs w:val="32"/>
        </w:rPr>
        <w:t>察隅县市场监督管理局</w:t>
      </w:r>
      <w:r>
        <w:rPr>
          <w:rFonts w:ascii="FangSong_GB2312" w:eastAsia="FangSong_GB2312" w:hAnsi="FangSong_GB2312" w:cs="FangSong_GB2312" w:hint="eastAsia"/>
          <w:sz w:val="32"/>
          <w:szCs w:val="32"/>
        </w:rPr>
        <w:t>2020年度采购支出0元。</w:t>
      </w:r>
    </w:p>
    <w:p w:rsidR="00B179AD" w:rsidRDefault="002567DF">
      <w:pPr>
        <w:numPr>
          <w:ilvl w:val="0"/>
          <w:numId w:val="2"/>
        </w:numPr>
        <w:spacing w:after="0" w:line="560" w:lineRule="exact"/>
        <w:jc w:val="both"/>
        <w:rPr>
          <w:rFonts w:ascii="KaiTi_GB2312" w:eastAsia="KaiTi_GB2312" w:hAnsi="KaiTi_GB2312" w:cs="KaiTi_GB2312"/>
          <w:sz w:val="32"/>
          <w:szCs w:val="32"/>
        </w:rPr>
      </w:pPr>
      <w:r>
        <w:rPr>
          <w:rFonts w:ascii="KaiTi_GB2312" w:eastAsia="KaiTi_GB2312" w:hAnsi="KaiTi_GB2312" w:cs="KaiTi_GB2312" w:hint="eastAsia"/>
          <w:sz w:val="32"/>
          <w:szCs w:val="32"/>
        </w:rPr>
        <w:t>预算绩效情况。</w:t>
      </w:r>
    </w:p>
    <w:p w:rsidR="00B179AD" w:rsidRDefault="002567DF">
      <w:pPr>
        <w:spacing w:after="0" w:line="560" w:lineRule="exact"/>
        <w:ind w:firstLineChars="200" w:firstLine="640"/>
        <w:jc w:val="both"/>
        <w:rPr>
          <w:rFonts w:ascii="FangSong_GB2312" w:eastAsia="FangSong_GB2312"/>
          <w:sz w:val="32"/>
          <w:szCs w:val="32"/>
        </w:rPr>
      </w:pPr>
      <w:r>
        <w:rPr>
          <w:rFonts w:ascii="FangSong_GB2312" w:eastAsia="FangSong_GB2312" w:hAnsi="FangSong_GB2312" w:cs="FangSong_GB2312" w:hint="eastAsia"/>
          <w:sz w:val="32"/>
          <w:szCs w:val="32"/>
        </w:rPr>
        <w:t>2020年度本单位无绩效评价项目。</w:t>
      </w:r>
    </w:p>
    <w:p w:rsidR="00B179AD" w:rsidRDefault="002567DF">
      <w:pPr>
        <w:spacing w:after="0" w:line="560" w:lineRule="exact"/>
        <w:ind w:firstLineChars="150" w:firstLine="482"/>
        <w:jc w:val="both"/>
        <w:rPr>
          <w:rFonts w:ascii="FangSong_GB2312" w:eastAsia="FangSong_GB2312"/>
          <w:b/>
          <w:sz w:val="32"/>
          <w:szCs w:val="32"/>
        </w:rPr>
      </w:pPr>
      <w:r>
        <w:rPr>
          <w:rFonts w:ascii="FangSong_GB2312" w:eastAsia="FangSong_GB2312" w:hint="eastAsia"/>
          <w:b/>
          <w:sz w:val="32"/>
          <w:szCs w:val="32"/>
        </w:rPr>
        <w:t>九、重点、重大项目信息</w:t>
      </w:r>
    </w:p>
    <w:p w:rsidR="00B179AD" w:rsidRDefault="002567DF">
      <w:pPr>
        <w:spacing w:after="0" w:line="560" w:lineRule="exact"/>
        <w:ind w:firstLineChars="200" w:firstLine="640"/>
        <w:jc w:val="both"/>
        <w:rPr>
          <w:rFonts w:ascii="FangSong_GB2312" w:eastAsia="FangSong_GB2312"/>
          <w:sz w:val="32"/>
          <w:szCs w:val="32"/>
        </w:rPr>
      </w:pPr>
      <w:r>
        <w:rPr>
          <w:rFonts w:ascii="FangSong_GB2312" w:eastAsia="FangSong_GB2312" w:hint="eastAsia"/>
          <w:sz w:val="32"/>
          <w:szCs w:val="32"/>
        </w:rPr>
        <w:t>2020年察隅县市场监督管理局无重大项目。</w:t>
      </w:r>
    </w:p>
    <w:p w:rsidR="00B179AD" w:rsidRDefault="00B179AD">
      <w:pPr>
        <w:spacing w:after="0" w:line="560" w:lineRule="exact"/>
        <w:jc w:val="both"/>
        <w:rPr>
          <w:rFonts w:ascii="SimHei" w:eastAsia="SimHei" w:hAnsi="SimHei"/>
          <w:b/>
          <w:snapToGrid w:val="0"/>
          <w:w w:val="95"/>
          <w:sz w:val="44"/>
          <w:szCs w:val="44"/>
        </w:rPr>
      </w:pPr>
    </w:p>
    <w:p w:rsidR="007724DF" w:rsidRDefault="007724DF" w:rsidP="007724DF">
      <w:pPr>
        <w:ind w:left="4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第四部分 名词解释</w:t>
      </w:r>
    </w:p>
    <w:p w:rsidR="007724DF" w:rsidRDefault="007724DF" w:rsidP="007724DF">
      <w:pPr>
        <w:spacing w:line="560" w:lineRule="exact"/>
        <w:ind w:firstLineChars="196" w:firstLine="630"/>
        <w:rPr>
          <w:rFonts w:ascii="FangSong_GB2312" w:eastAsia="FangSong_GB2312" w:hAnsiTheme="minorHAnsi" w:cs="FangSong_GB2312"/>
          <w:sz w:val="32"/>
          <w:szCs w:val="32"/>
        </w:rPr>
      </w:pPr>
      <w:r>
        <w:rPr>
          <w:rFonts w:ascii="FangSong_GB2312" w:eastAsia="FangSong_GB2312" w:cs="FangSong_GB2312" w:hint="eastAsia"/>
          <w:b/>
          <w:sz w:val="32"/>
          <w:szCs w:val="32"/>
        </w:rPr>
        <w:t>一、财政拨款收入：</w:t>
      </w:r>
      <w:r>
        <w:rPr>
          <w:rFonts w:ascii="FangSong_GB2312" w:eastAsia="FangSong_GB2312" w:cs="FangSong_GB2312" w:hint="eastAsia"/>
          <w:sz w:val="32"/>
          <w:szCs w:val="32"/>
        </w:rPr>
        <w:t>指财政当年拨付的资金。</w:t>
      </w:r>
    </w:p>
    <w:p w:rsidR="007724DF" w:rsidRDefault="007724DF" w:rsidP="007724DF">
      <w:pPr>
        <w:spacing w:line="560" w:lineRule="exact"/>
        <w:ind w:firstLineChars="196" w:firstLine="630"/>
        <w:rPr>
          <w:rFonts w:ascii="FangSong_GB2312" w:eastAsia="FangSong_GB2312" w:cs="FangSong_GB2312"/>
          <w:sz w:val="32"/>
          <w:szCs w:val="32"/>
        </w:rPr>
      </w:pPr>
      <w:r>
        <w:rPr>
          <w:rFonts w:ascii="FangSong_GB2312" w:eastAsia="FangSong_GB2312" w:cs="FangSong_GB2312" w:hint="eastAsia"/>
          <w:b/>
          <w:sz w:val="32"/>
          <w:szCs w:val="32"/>
        </w:rPr>
        <w:t>二、其他收入：</w:t>
      </w:r>
      <w:r>
        <w:rPr>
          <w:rFonts w:ascii="FangSong_GB2312" w:eastAsia="FangSong_GB2312" w:cs="FangSong_GB2312" w:hint="eastAsia"/>
          <w:bCs/>
          <w:sz w:val="32"/>
          <w:szCs w:val="32"/>
        </w:rPr>
        <w:t>指预算单位在“财政拨款收入”、“事业收入”、“经营收入”之外取得的收入。主要是按规定使用的上级财政补助经费和历年政府采购结转经费。</w:t>
      </w:r>
    </w:p>
    <w:p w:rsidR="007724DF" w:rsidRDefault="007724DF" w:rsidP="007724DF">
      <w:pPr>
        <w:spacing w:line="560" w:lineRule="exact"/>
        <w:ind w:firstLineChars="196" w:firstLine="630"/>
        <w:rPr>
          <w:rFonts w:ascii="FangSong_GB2312" w:eastAsia="FangSong_GB2312" w:cs="FangSong_GB2312"/>
          <w:sz w:val="32"/>
          <w:szCs w:val="32"/>
        </w:rPr>
      </w:pPr>
      <w:r>
        <w:rPr>
          <w:rFonts w:ascii="FangSong_GB2312" w:eastAsia="FangSong_GB2312" w:cs="FangSong_GB2312" w:hint="eastAsia"/>
          <w:b/>
          <w:bCs/>
          <w:sz w:val="32"/>
          <w:szCs w:val="32"/>
        </w:rPr>
        <w:t>三、一般公共服务支出：</w:t>
      </w:r>
      <w:r>
        <w:rPr>
          <w:rFonts w:ascii="FangSong_GB2312" w:eastAsia="FangSong_GB2312" w:cs="FangSong_GB2312" w:hint="eastAsia"/>
          <w:sz w:val="32"/>
          <w:szCs w:val="32"/>
        </w:rPr>
        <w:t>反应政府提供一般公共服务的支出。</w:t>
      </w:r>
    </w:p>
    <w:p w:rsidR="007724DF" w:rsidRDefault="007724DF" w:rsidP="007724DF">
      <w:pPr>
        <w:spacing w:line="560" w:lineRule="exact"/>
        <w:ind w:firstLineChars="196" w:firstLine="630"/>
        <w:rPr>
          <w:rFonts w:ascii="FangSong_GB2312" w:eastAsia="FangSong_GB2312" w:cs="FangSong_GB2312"/>
          <w:sz w:val="32"/>
          <w:szCs w:val="32"/>
        </w:rPr>
      </w:pPr>
      <w:r>
        <w:rPr>
          <w:rFonts w:ascii="FangSong_GB2312" w:eastAsia="FangSong_GB2312" w:cs="FangSong_GB2312" w:hint="eastAsia"/>
          <w:b/>
          <w:sz w:val="32"/>
          <w:szCs w:val="32"/>
        </w:rPr>
        <w:lastRenderedPageBreak/>
        <w:t>四、行政运行：</w:t>
      </w:r>
      <w:r>
        <w:rPr>
          <w:rFonts w:ascii="FangSong_GB2312" w:eastAsia="FangSong_GB2312" w:cs="FangSong_GB2312" w:hint="eastAsia"/>
          <w:sz w:val="32"/>
          <w:szCs w:val="32"/>
        </w:rPr>
        <w:t>指用于保障完成日常工作任务而发生的基本支出。</w:t>
      </w:r>
    </w:p>
    <w:p w:rsidR="007724DF" w:rsidRDefault="007724DF" w:rsidP="007724DF">
      <w:pPr>
        <w:spacing w:line="560" w:lineRule="exact"/>
        <w:ind w:firstLineChars="196" w:firstLine="630"/>
        <w:rPr>
          <w:rFonts w:ascii="FangSong_GB2312" w:eastAsia="FangSong_GB2312" w:cs="FangSong_GB2312"/>
          <w:sz w:val="32"/>
          <w:szCs w:val="32"/>
        </w:rPr>
      </w:pPr>
      <w:r>
        <w:rPr>
          <w:rFonts w:ascii="FangSong_GB2312" w:eastAsia="FangSong_GB2312" w:cs="FangSong_GB2312" w:hint="eastAsia"/>
          <w:b/>
          <w:sz w:val="32"/>
          <w:szCs w:val="32"/>
        </w:rPr>
        <w:t>五、住房保障支出：</w:t>
      </w:r>
      <w:r>
        <w:rPr>
          <w:rFonts w:ascii="FangSong_GB2312" w:eastAsia="FangSong_GB2312" w:cs="FangSong_GB2312" w:hint="eastAsia"/>
          <w:sz w:val="32"/>
          <w:szCs w:val="32"/>
        </w:rPr>
        <w:t>指按照国家政策规定用于住房方面的支出。</w:t>
      </w:r>
    </w:p>
    <w:p w:rsidR="007724DF" w:rsidRDefault="007724DF" w:rsidP="007724DF">
      <w:pPr>
        <w:spacing w:line="560" w:lineRule="exact"/>
        <w:ind w:firstLineChars="200" w:firstLine="643"/>
        <w:rPr>
          <w:rFonts w:ascii="FangSong_GB2312" w:eastAsia="FangSong_GB2312" w:cs="FangSong_GB2312"/>
          <w:sz w:val="32"/>
          <w:szCs w:val="32"/>
        </w:rPr>
      </w:pPr>
      <w:r>
        <w:rPr>
          <w:rFonts w:ascii="FangSong_GB2312" w:eastAsia="FangSong_GB2312" w:cs="FangSong_GB2312" w:hint="eastAsia"/>
          <w:b/>
          <w:sz w:val="32"/>
          <w:szCs w:val="32"/>
        </w:rPr>
        <w:t>六、基本支出：</w:t>
      </w:r>
      <w:r>
        <w:rPr>
          <w:rFonts w:ascii="FangSong_GB2312" w:eastAsia="FangSong_GB2312" w:cs="FangSong_GB2312" w:hint="eastAsia"/>
          <w:sz w:val="32"/>
          <w:szCs w:val="32"/>
        </w:rPr>
        <w:t>指为保障机构正常运转，完成日常工作任务而发生的人员支出（包括基本工资、津贴补贴等）和公用支出（包括办公费、邮电费、差旅费及印刷费等）。</w:t>
      </w:r>
    </w:p>
    <w:p w:rsidR="007724DF" w:rsidRDefault="007724DF" w:rsidP="007724DF">
      <w:pPr>
        <w:spacing w:line="560" w:lineRule="exact"/>
        <w:ind w:firstLineChars="200" w:firstLine="643"/>
        <w:rPr>
          <w:rFonts w:ascii="FangSong_GB2312" w:eastAsia="FangSong_GB2312" w:cs="FangSong_GB2312"/>
          <w:sz w:val="32"/>
          <w:szCs w:val="32"/>
        </w:rPr>
      </w:pPr>
      <w:r>
        <w:rPr>
          <w:rFonts w:ascii="FangSong_GB2312" w:eastAsia="FangSong_GB2312" w:cs="FangSong_GB2312" w:hint="eastAsia"/>
          <w:b/>
          <w:sz w:val="32"/>
          <w:szCs w:val="32"/>
        </w:rPr>
        <w:t>七、项目支出，</w:t>
      </w:r>
      <w:r>
        <w:rPr>
          <w:rFonts w:ascii="FangSong_GB2312" w:eastAsia="FangSong_GB2312" w:cs="FangSong_GB2312" w:hint="eastAsia"/>
          <w:sz w:val="32"/>
          <w:szCs w:val="32"/>
        </w:rPr>
        <w:t>指在基本支出之外为完成特定行政任务和事业发展目标所发生的支出。</w:t>
      </w:r>
    </w:p>
    <w:p w:rsidR="007724DF" w:rsidRDefault="007724DF" w:rsidP="007724DF">
      <w:pPr>
        <w:spacing w:line="560" w:lineRule="exact"/>
        <w:ind w:firstLineChars="200" w:firstLine="643"/>
        <w:rPr>
          <w:rFonts w:ascii="FangSong_GB2312" w:eastAsia="FangSong_GB2312" w:cs="FangSong_GB2312"/>
          <w:sz w:val="32"/>
          <w:szCs w:val="32"/>
        </w:rPr>
      </w:pPr>
      <w:r>
        <w:rPr>
          <w:rFonts w:ascii="FangSong_GB2312" w:eastAsia="FangSong_GB2312" w:cs="FangSong_GB2312" w:hint="eastAsia"/>
          <w:b/>
          <w:bCs/>
          <w:sz w:val="32"/>
          <w:szCs w:val="32"/>
        </w:rPr>
        <w:t>八、年末结转和结余：</w:t>
      </w:r>
      <w:r>
        <w:rPr>
          <w:rFonts w:ascii="FangSong_GB2312" w:eastAsia="FangSong_GB2312" w:cs="FangSong_GB2312" w:hint="eastAsia"/>
          <w:sz w:val="32"/>
          <w:szCs w:val="32"/>
        </w:rPr>
        <w:t>指本年度或以前年度预算安排，因客观条件发生变化无法按原计划实施，需要延迟到以后年度按有关规定继续使用的资金。</w:t>
      </w:r>
    </w:p>
    <w:p w:rsidR="007724DF" w:rsidRDefault="007724DF" w:rsidP="007724DF">
      <w:pPr>
        <w:spacing w:line="560" w:lineRule="exact"/>
        <w:ind w:firstLineChars="200" w:firstLine="643"/>
        <w:rPr>
          <w:rFonts w:ascii="FangSong_GB2312" w:eastAsia="FangSong_GB2312" w:cs="FangSong_GB2312"/>
          <w:sz w:val="32"/>
          <w:szCs w:val="32"/>
        </w:rPr>
      </w:pPr>
      <w:r>
        <w:rPr>
          <w:rFonts w:ascii="FangSong_GB2312" w:eastAsia="FangSong_GB2312" w:cs="FangSong_GB2312" w:hint="eastAsia"/>
          <w:b/>
          <w:sz w:val="32"/>
          <w:szCs w:val="32"/>
        </w:rPr>
        <w:t>九、“三公”经费：</w:t>
      </w:r>
      <w:r>
        <w:rPr>
          <w:rFonts w:ascii="FangSong_GB2312" w:eastAsia="FangSong_GB2312" w:cs="FangSong_GB2312" w:hint="eastAsia"/>
          <w:sz w:val="32"/>
          <w:szCs w:val="32"/>
        </w:rPr>
        <w:t>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7724DF" w:rsidRDefault="007724DF" w:rsidP="007724DF">
      <w:pPr>
        <w:spacing w:line="560" w:lineRule="exact"/>
        <w:ind w:firstLineChars="196" w:firstLine="630"/>
        <w:rPr>
          <w:rFonts w:ascii="SimHei" w:eastAsia="FangSong_GB2312"/>
          <w:sz w:val="32"/>
          <w:szCs w:val="32"/>
        </w:rPr>
      </w:pPr>
      <w:r>
        <w:rPr>
          <w:rFonts w:ascii="FangSong_GB2312" w:eastAsia="FangSong_GB2312" w:cs="FangSong_GB2312" w:hint="eastAsia"/>
          <w:b/>
          <w:sz w:val="32"/>
          <w:szCs w:val="32"/>
        </w:rPr>
        <w:lastRenderedPageBreak/>
        <w:t>十、机关运行经费，</w:t>
      </w:r>
      <w:r>
        <w:rPr>
          <w:rFonts w:ascii="FangSong_GB2312" w:eastAsia="FangSong_GB2312" w:cs="FangSong_GB2312" w:hint="eastAsia"/>
          <w:sz w:val="32"/>
          <w:szCs w:val="32"/>
        </w:rPr>
        <w:t>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p w:rsidR="00B179AD" w:rsidRDefault="00B179AD">
      <w:pPr>
        <w:spacing w:after="0" w:line="560" w:lineRule="exact"/>
        <w:ind w:firstLineChars="200" w:firstLine="1680"/>
        <w:jc w:val="both"/>
        <w:rPr>
          <w:sz w:val="84"/>
          <w:szCs w:val="84"/>
        </w:rPr>
      </w:pPr>
    </w:p>
    <w:sectPr w:rsidR="00B179AD" w:rsidSect="00B179AD">
      <w:pgSz w:w="11906" w:h="16838"/>
      <w:pgMar w:top="1440" w:right="1800" w:bottom="1440" w:left="1800" w:header="708" w:footer="708"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84F" w:rsidRDefault="0017684F" w:rsidP="00B179AD">
      <w:pPr>
        <w:spacing w:after="0"/>
      </w:pPr>
      <w:r>
        <w:separator/>
      </w:r>
    </w:p>
  </w:endnote>
  <w:endnote w:type="continuationSeparator" w:id="0">
    <w:p w:rsidR="0017684F" w:rsidRDefault="0017684F" w:rsidP="00B179A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altName w:val="Microsoft YaHei"/>
    <w:panose1 w:val="020B0503020204020204"/>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imHei">
    <w:altName w:val="SimHei"/>
    <w:panose1 w:val="02010609060101010101"/>
    <w:charset w:val="00"/>
    <w:family w:val="roman"/>
    <w:notTrueType/>
    <w:pitch w:val="default"/>
    <w:sig w:usb0="00000000" w:usb1="00000000" w:usb2="00000000" w:usb3="00000000" w:csb0="00000000" w:csb1="00000000"/>
  </w:font>
  <w:font w:name="方正小标宋简体">
    <w:altName w:val="Microsoft YaHei"/>
    <w:panose1 w:val="02010601030101010101"/>
    <w:charset w:val="86"/>
    <w:family w:val="auto"/>
    <w:pitch w:val="default"/>
    <w:sig w:usb0="00000000" w:usb1="080E0000" w:usb2="00000000" w:usb3="00000000" w:csb0="00040000" w:csb1="00000000"/>
  </w:font>
  <w:font w:name="FangSong_GB2312">
    <w:altName w:val="仿宋_GB2312"/>
    <w:panose1 w:val="02010609060101010101"/>
    <w:charset w:val="86"/>
    <w:family w:val="modern"/>
    <w:pitch w:val="fixed"/>
    <w:sig w:usb0="00000001" w:usb1="080E0000" w:usb2="00000010" w:usb3="00000000" w:csb0="00040000" w:csb1="00000000"/>
  </w:font>
  <w:font w:name="FangSong_GB2312">
    <w:altName w:val="FangSong_GB2312"/>
    <w:panose1 w:val="02010609060101010101"/>
    <w:charset w:val="00"/>
    <w:family w:val="roman"/>
    <w:notTrueType/>
    <w:pitch w:val="default"/>
    <w:sig w:usb0="00000000" w:usb1="00000000" w:usb2="00000000" w:usb3="00000000" w:csb0="00000000" w:csb1="00000000"/>
  </w:font>
  <w:font w:name="KaiTi_GB2312">
    <w:altName w:val="KaiTi_GB2312"/>
    <w:panose1 w:val="02010609060101010101"/>
    <w:charset w:val="00"/>
    <w:family w:val="roman"/>
    <w:notTrueType/>
    <w:pitch w:val="default"/>
    <w:sig w:usb0="00000000" w:usb1="00000000" w:usb2="00000000" w:usb3="00000000" w:csb0="00000000" w:csb1="00000000"/>
  </w:font>
  <w:font w:name="仿宋">
    <w:altName w:val="Microsoft YaHei"/>
    <w:panose1 w:val="02010609060101010101"/>
    <w:charset w:val="86"/>
    <w:family w:val="modern"/>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9AD" w:rsidRDefault="00CF201E">
    <w:pPr>
      <w:pStyle w:val="a4"/>
    </w:pPr>
    <w:r>
      <w:pict>
        <v:shapetype id="_x0000_t202" coordsize="21600,21600" o:spt="202" path="m,l,21600r21600,l21600,xe">
          <v:stroke joinstyle="miter"/>
          <v:path gradientshapeok="t" o:connecttype="rect"/>
        </v:shapetype>
        <v:shape id="_x0000_s3073" type="#_x0000_t202" style="position:absolute;margin-left:416pt;margin-top:0;width:2in;height:2in;z-index:251661312;mso-wrap-style:none;mso-position-horizontal:outside;mso-position-horizontal-relative:margin" filled="f" stroked="f">
          <v:textbox style="mso-fit-shape-to-text:t" inset="0,0,0,0">
            <w:txbxContent>
              <w:p w:rsidR="00B179AD" w:rsidRDefault="00CF201E">
                <w:pPr>
                  <w:pStyle w:val="a4"/>
                </w:pPr>
                <w:r>
                  <w:rPr>
                    <w:rFonts w:hint="eastAsia"/>
                  </w:rPr>
                  <w:fldChar w:fldCharType="begin"/>
                </w:r>
                <w:r w:rsidR="002567DF">
                  <w:rPr>
                    <w:rFonts w:hint="eastAsia"/>
                  </w:rPr>
                  <w:instrText xml:space="preserve"> PAGE  \* MERGEFORMAT </w:instrText>
                </w:r>
                <w:r>
                  <w:rPr>
                    <w:rFonts w:hint="eastAsia"/>
                  </w:rPr>
                  <w:fldChar w:fldCharType="separate"/>
                </w:r>
                <w:r w:rsidR="002567DF">
                  <w:rPr>
                    <w:rFonts w:hint="eastAsia"/>
                  </w:rPr>
                  <w:t>1</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9AD" w:rsidRDefault="00CF201E">
    <w:r>
      <w:pict>
        <v:shapetype id="_x0000_t202" coordsize="21600,21600" o:spt="202" path="m,l,21600r21600,l21600,xe">
          <v:stroke joinstyle="miter"/>
          <v:path gradientshapeok="t" o:connecttype="rect"/>
        </v:shapetype>
        <v:shape id="_x0000_s3076" type="#_x0000_t202" style="position:absolute;margin-left:416pt;margin-top:0;width:2in;height:2in;z-index:251662336;mso-wrap-style:none;mso-position-horizontal:outside;mso-position-horizontal-relative:margin" filled="f" stroked="f">
          <v:textbox style="mso-fit-shape-to-text:t" inset="0,0,0,0">
            <w:txbxContent>
              <w:p w:rsidR="00B179AD" w:rsidRDefault="00CF201E">
                <w:pPr>
                  <w:pStyle w:val="a4"/>
                </w:pPr>
                <w:r>
                  <w:rPr>
                    <w:rFonts w:ascii="仿宋" w:eastAsia="仿宋" w:hAnsi="仿宋" w:cs="仿宋" w:hint="eastAsia"/>
                    <w:sz w:val="24"/>
                    <w:szCs w:val="24"/>
                  </w:rPr>
                  <w:fldChar w:fldCharType="begin"/>
                </w:r>
                <w:r w:rsidR="002567DF">
                  <w:rPr>
                    <w:rFonts w:ascii="仿宋" w:eastAsia="仿宋" w:hAnsi="仿宋" w:cs="仿宋" w:hint="eastAsia"/>
                    <w:sz w:val="24"/>
                    <w:szCs w:val="24"/>
                  </w:rPr>
                  <w:instrText xml:space="preserve"> PAGE  \* MERGEFORMAT </w:instrText>
                </w:r>
                <w:r>
                  <w:rPr>
                    <w:rFonts w:ascii="仿宋" w:eastAsia="仿宋" w:hAnsi="仿宋" w:cs="仿宋" w:hint="eastAsia"/>
                    <w:sz w:val="24"/>
                    <w:szCs w:val="24"/>
                  </w:rPr>
                  <w:fldChar w:fldCharType="separate"/>
                </w:r>
                <w:r w:rsidR="00B93E3B">
                  <w:rPr>
                    <w:rFonts w:ascii="仿宋" w:eastAsia="仿宋" w:hAnsi="仿宋" w:cs="仿宋"/>
                    <w:noProof/>
                    <w:sz w:val="24"/>
                    <w:szCs w:val="24"/>
                  </w:rPr>
                  <w:t>- 2 -</w:t>
                </w:r>
                <w:r>
                  <w:rPr>
                    <w:rFonts w:ascii="仿宋" w:eastAsia="仿宋" w:hAnsi="仿宋" w:cs="仿宋" w:hint="eastAsia"/>
                    <w:sz w:val="24"/>
                    <w:szCs w:val="24"/>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9AD" w:rsidRDefault="00CF201E">
    <w:r>
      <w:pict>
        <v:shapetype id="_x0000_t202" coordsize="21600,21600" o:spt="202" path="m,l,21600r21600,l21600,xe">
          <v:stroke joinstyle="miter"/>
          <v:path gradientshapeok="t" o:connecttype="rect"/>
        </v:shapetype>
        <v:shape id="_x0000_s3077" type="#_x0000_t202" style="position:absolute;margin-left:416pt;margin-top:0;width:2in;height:2in;z-index:251663360;mso-wrap-style:none;mso-position-horizontal:outside;mso-position-horizontal-relative:margin" filled="f" stroked="f">
          <v:textbox style="mso-fit-shape-to-text:t" inset="0,0,0,0">
            <w:txbxContent>
              <w:p w:rsidR="00B179AD" w:rsidRDefault="00CF201E">
                <w:pPr>
                  <w:pStyle w:val="a4"/>
                </w:pPr>
                <w:r>
                  <w:rPr>
                    <w:rFonts w:ascii="仿宋" w:eastAsia="仿宋" w:hAnsi="仿宋" w:cs="仿宋" w:hint="eastAsia"/>
                    <w:sz w:val="24"/>
                    <w:szCs w:val="24"/>
                  </w:rPr>
                  <w:fldChar w:fldCharType="begin"/>
                </w:r>
                <w:r w:rsidR="002567DF">
                  <w:rPr>
                    <w:rFonts w:ascii="仿宋" w:eastAsia="仿宋" w:hAnsi="仿宋" w:cs="仿宋" w:hint="eastAsia"/>
                    <w:sz w:val="24"/>
                    <w:szCs w:val="24"/>
                  </w:rPr>
                  <w:instrText xml:space="preserve"> PAGE  \* MERGEFORMAT </w:instrText>
                </w:r>
                <w:r>
                  <w:rPr>
                    <w:rFonts w:ascii="仿宋" w:eastAsia="仿宋" w:hAnsi="仿宋" w:cs="仿宋" w:hint="eastAsia"/>
                    <w:sz w:val="24"/>
                    <w:szCs w:val="24"/>
                  </w:rPr>
                  <w:fldChar w:fldCharType="separate"/>
                </w:r>
                <w:r w:rsidR="00B93E3B">
                  <w:rPr>
                    <w:rFonts w:ascii="仿宋" w:eastAsia="仿宋" w:hAnsi="仿宋" w:cs="仿宋"/>
                    <w:noProof/>
                    <w:sz w:val="24"/>
                    <w:szCs w:val="24"/>
                  </w:rPr>
                  <w:t>- 11 -</w:t>
                </w:r>
                <w:r>
                  <w:rPr>
                    <w:rFonts w:ascii="仿宋" w:eastAsia="仿宋" w:hAnsi="仿宋" w:cs="仿宋"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84F" w:rsidRDefault="0017684F" w:rsidP="00B179AD">
      <w:pPr>
        <w:spacing w:after="0"/>
      </w:pPr>
      <w:r>
        <w:separator/>
      </w:r>
    </w:p>
  </w:footnote>
  <w:footnote w:type="continuationSeparator" w:id="0">
    <w:p w:rsidR="0017684F" w:rsidRDefault="0017684F" w:rsidP="00B179A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9AD" w:rsidRDefault="00B179A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644AF3"/>
    <w:multiLevelType w:val="singleLevel"/>
    <w:tmpl w:val="A2644AF3"/>
    <w:lvl w:ilvl="0">
      <w:start w:val="2"/>
      <w:numFmt w:val="chineseCounting"/>
      <w:suff w:val="nothing"/>
      <w:lvlText w:val="（%1）"/>
      <w:lvlJc w:val="left"/>
      <w:pPr>
        <w:ind w:left="640" w:firstLine="0"/>
      </w:pPr>
      <w:rPr>
        <w:rFonts w:hint="eastAsia"/>
      </w:rPr>
    </w:lvl>
  </w:abstractNum>
  <w:abstractNum w:abstractNumId="1">
    <w:nsid w:val="090FD83F"/>
    <w:multiLevelType w:val="singleLevel"/>
    <w:tmpl w:val="090FD83F"/>
    <w:lvl w:ilvl="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noPunctuationKerning/>
  <w:characterSpacingControl w:val="doNotCompress"/>
  <w:hdrShapeDefaults>
    <o:shapedefaults v:ext="edit" spidmax="11266" fillcolor="white">
      <v:fill color="white"/>
    </o:shapedefaults>
    <o:shapelayout v:ext="edit">
      <o:idmap v:ext="edit" data="3"/>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D31D50"/>
    <w:rsid w:val="00005FCD"/>
    <w:rsid w:val="000068A0"/>
    <w:rsid w:val="00011A06"/>
    <w:rsid w:val="000131C8"/>
    <w:rsid w:val="000205B6"/>
    <w:rsid w:val="00042062"/>
    <w:rsid w:val="00043B76"/>
    <w:rsid w:val="00065AC2"/>
    <w:rsid w:val="00070AF0"/>
    <w:rsid w:val="00085D28"/>
    <w:rsid w:val="00094F3E"/>
    <w:rsid w:val="000B08E5"/>
    <w:rsid w:val="000B3926"/>
    <w:rsid w:val="000B3BB4"/>
    <w:rsid w:val="000C4FC1"/>
    <w:rsid w:val="000E24EC"/>
    <w:rsid w:val="00121B3A"/>
    <w:rsid w:val="00135D9C"/>
    <w:rsid w:val="00137758"/>
    <w:rsid w:val="001468A9"/>
    <w:rsid w:val="00154E73"/>
    <w:rsid w:val="00156595"/>
    <w:rsid w:val="00170AE9"/>
    <w:rsid w:val="00173300"/>
    <w:rsid w:val="0017684F"/>
    <w:rsid w:val="001834FB"/>
    <w:rsid w:val="0019029C"/>
    <w:rsid w:val="00194943"/>
    <w:rsid w:val="001979F8"/>
    <w:rsid w:val="001A307D"/>
    <w:rsid w:val="001A70AC"/>
    <w:rsid w:val="001A75E6"/>
    <w:rsid w:val="001B3308"/>
    <w:rsid w:val="001B7DD1"/>
    <w:rsid w:val="001C6C33"/>
    <w:rsid w:val="001D2123"/>
    <w:rsid w:val="001D3C35"/>
    <w:rsid w:val="001D44FF"/>
    <w:rsid w:val="001E1206"/>
    <w:rsid w:val="001E2455"/>
    <w:rsid w:val="001E5C57"/>
    <w:rsid w:val="001F1F4A"/>
    <w:rsid w:val="001F5920"/>
    <w:rsid w:val="00205D5A"/>
    <w:rsid w:val="002110B1"/>
    <w:rsid w:val="00217E49"/>
    <w:rsid w:val="00221544"/>
    <w:rsid w:val="00221B1B"/>
    <w:rsid w:val="0022410F"/>
    <w:rsid w:val="00230DD0"/>
    <w:rsid w:val="00232036"/>
    <w:rsid w:val="0025255C"/>
    <w:rsid w:val="002567DF"/>
    <w:rsid w:val="00260C64"/>
    <w:rsid w:val="002610A2"/>
    <w:rsid w:val="00265B6C"/>
    <w:rsid w:val="002752AF"/>
    <w:rsid w:val="002D2DC7"/>
    <w:rsid w:val="002E1A51"/>
    <w:rsid w:val="002F4101"/>
    <w:rsid w:val="00306918"/>
    <w:rsid w:val="00323520"/>
    <w:rsid w:val="00323B43"/>
    <w:rsid w:val="00342949"/>
    <w:rsid w:val="003431FF"/>
    <w:rsid w:val="00344FF8"/>
    <w:rsid w:val="0035194F"/>
    <w:rsid w:val="00352A47"/>
    <w:rsid w:val="003601CD"/>
    <w:rsid w:val="00360767"/>
    <w:rsid w:val="00360D71"/>
    <w:rsid w:val="0037722F"/>
    <w:rsid w:val="0038379C"/>
    <w:rsid w:val="00393594"/>
    <w:rsid w:val="00395909"/>
    <w:rsid w:val="003B5AE7"/>
    <w:rsid w:val="003D37D8"/>
    <w:rsid w:val="003D3D01"/>
    <w:rsid w:val="003D422F"/>
    <w:rsid w:val="003F6290"/>
    <w:rsid w:val="003F6AD7"/>
    <w:rsid w:val="004058CC"/>
    <w:rsid w:val="00406C8C"/>
    <w:rsid w:val="004237CC"/>
    <w:rsid w:val="00424AF9"/>
    <w:rsid w:val="00426133"/>
    <w:rsid w:val="0042770D"/>
    <w:rsid w:val="00432BA4"/>
    <w:rsid w:val="004358AB"/>
    <w:rsid w:val="00460611"/>
    <w:rsid w:val="0046244B"/>
    <w:rsid w:val="004718EB"/>
    <w:rsid w:val="00487080"/>
    <w:rsid w:val="0049496C"/>
    <w:rsid w:val="0049525C"/>
    <w:rsid w:val="00495593"/>
    <w:rsid w:val="00495932"/>
    <w:rsid w:val="004A2C77"/>
    <w:rsid w:val="004C35E0"/>
    <w:rsid w:val="004C3E48"/>
    <w:rsid w:val="004D4D28"/>
    <w:rsid w:val="004D69F7"/>
    <w:rsid w:val="00504015"/>
    <w:rsid w:val="00530EE9"/>
    <w:rsid w:val="005376DC"/>
    <w:rsid w:val="00582C6C"/>
    <w:rsid w:val="00587AC9"/>
    <w:rsid w:val="00590A3C"/>
    <w:rsid w:val="00596433"/>
    <w:rsid w:val="005B4BD7"/>
    <w:rsid w:val="005C16E1"/>
    <w:rsid w:val="005C1BB8"/>
    <w:rsid w:val="005D69C8"/>
    <w:rsid w:val="005E5665"/>
    <w:rsid w:val="00602D79"/>
    <w:rsid w:val="00616C25"/>
    <w:rsid w:val="00622E39"/>
    <w:rsid w:val="0062627F"/>
    <w:rsid w:val="0064310A"/>
    <w:rsid w:val="0064767A"/>
    <w:rsid w:val="00652C2E"/>
    <w:rsid w:val="0065762C"/>
    <w:rsid w:val="006761A8"/>
    <w:rsid w:val="006836BE"/>
    <w:rsid w:val="00683924"/>
    <w:rsid w:val="00685CE5"/>
    <w:rsid w:val="006B5F1C"/>
    <w:rsid w:val="006D1614"/>
    <w:rsid w:val="006E49C0"/>
    <w:rsid w:val="006E5FD3"/>
    <w:rsid w:val="0070063A"/>
    <w:rsid w:val="00710F52"/>
    <w:rsid w:val="00722D1F"/>
    <w:rsid w:val="007400C8"/>
    <w:rsid w:val="007442FD"/>
    <w:rsid w:val="00761050"/>
    <w:rsid w:val="00761184"/>
    <w:rsid w:val="00770503"/>
    <w:rsid w:val="007724DF"/>
    <w:rsid w:val="00781548"/>
    <w:rsid w:val="007817A7"/>
    <w:rsid w:val="007848AB"/>
    <w:rsid w:val="0079768E"/>
    <w:rsid w:val="007A581C"/>
    <w:rsid w:val="007B13B1"/>
    <w:rsid w:val="007B4AD2"/>
    <w:rsid w:val="007C04D8"/>
    <w:rsid w:val="007C28CA"/>
    <w:rsid w:val="007C2F9D"/>
    <w:rsid w:val="007F3C88"/>
    <w:rsid w:val="007F7307"/>
    <w:rsid w:val="008000EE"/>
    <w:rsid w:val="00810D54"/>
    <w:rsid w:val="00816270"/>
    <w:rsid w:val="00852050"/>
    <w:rsid w:val="008535C4"/>
    <w:rsid w:val="0088342B"/>
    <w:rsid w:val="008A3245"/>
    <w:rsid w:val="008A4248"/>
    <w:rsid w:val="008A4728"/>
    <w:rsid w:val="008B7726"/>
    <w:rsid w:val="008C3449"/>
    <w:rsid w:val="008C7ECD"/>
    <w:rsid w:val="008D1D05"/>
    <w:rsid w:val="008D4830"/>
    <w:rsid w:val="008D7C2A"/>
    <w:rsid w:val="008E37ED"/>
    <w:rsid w:val="008E3CC9"/>
    <w:rsid w:val="008F104B"/>
    <w:rsid w:val="009309D0"/>
    <w:rsid w:val="00944F62"/>
    <w:rsid w:val="00970AEA"/>
    <w:rsid w:val="009772C3"/>
    <w:rsid w:val="009B58F6"/>
    <w:rsid w:val="009C1E95"/>
    <w:rsid w:val="009C6559"/>
    <w:rsid w:val="009D2FE1"/>
    <w:rsid w:val="009D379B"/>
    <w:rsid w:val="009D4D24"/>
    <w:rsid w:val="009E2D20"/>
    <w:rsid w:val="009F2FE7"/>
    <w:rsid w:val="00A0343F"/>
    <w:rsid w:val="00A06BD4"/>
    <w:rsid w:val="00A201BF"/>
    <w:rsid w:val="00A25DF5"/>
    <w:rsid w:val="00A27412"/>
    <w:rsid w:val="00A30D00"/>
    <w:rsid w:val="00A31E6A"/>
    <w:rsid w:val="00A34078"/>
    <w:rsid w:val="00A42723"/>
    <w:rsid w:val="00A53E73"/>
    <w:rsid w:val="00A56CED"/>
    <w:rsid w:val="00A65508"/>
    <w:rsid w:val="00A729A7"/>
    <w:rsid w:val="00A72B23"/>
    <w:rsid w:val="00A80816"/>
    <w:rsid w:val="00A953D2"/>
    <w:rsid w:val="00AC23D3"/>
    <w:rsid w:val="00AD10B3"/>
    <w:rsid w:val="00AF6454"/>
    <w:rsid w:val="00AF6962"/>
    <w:rsid w:val="00B112F5"/>
    <w:rsid w:val="00B179AD"/>
    <w:rsid w:val="00B442C4"/>
    <w:rsid w:val="00B54235"/>
    <w:rsid w:val="00B63635"/>
    <w:rsid w:val="00B75BFC"/>
    <w:rsid w:val="00B93E3B"/>
    <w:rsid w:val="00B95D6E"/>
    <w:rsid w:val="00B96172"/>
    <w:rsid w:val="00BA7DC2"/>
    <w:rsid w:val="00BF0EB4"/>
    <w:rsid w:val="00BF1BD3"/>
    <w:rsid w:val="00C03485"/>
    <w:rsid w:val="00C07A7E"/>
    <w:rsid w:val="00C11F5B"/>
    <w:rsid w:val="00C12B0D"/>
    <w:rsid w:val="00C13A1F"/>
    <w:rsid w:val="00C25C61"/>
    <w:rsid w:val="00C410A0"/>
    <w:rsid w:val="00C42481"/>
    <w:rsid w:val="00C448C2"/>
    <w:rsid w:val="00C510EA"/>
    <w:rsid w:val="00C5220F"/>
    <w:rsid w:val="00C577FA"/>
    <w:rsid w:val="00C60E48"/>
    <w:rsid w:val="00C66C8F"/>
    <w:rsid w:val="00C70CB5"/>
    <w:rsid w:val="00C81D31"/>
    <w:rsid w:val="00C91B79"/>
    <w:rsid w:val="00C9253E"/>
    <w:rsid w:val="00CC10CA"/>
    <w:rsid w:val="00CD3051"/>
    <w:rsid w:val="00CD4497"/>
    <w:rsid w:val="00CD62BB"/>
    <w:rsid w:val="00CD6A15"/>
    <w:rsid w:val="00CE31FA"/>
    <w:rsid w:val="00CF201E"/>
    <w:rsid w:val="00CF7606"/>
    <w:rsid w:val="00D14C29"/>
    <w:rsid w:val="00D14D52"/>
    <w:rsid w:val="00D21895"/>
    <w:rsid w:val="00D25832"/>
    <w:rsid w:val="00D31D50"/>
    <w:rsid w:val="00D34960"/>
    <w:rsid w:val="00D464FE"/>
    <w:rsid w:val="00D64655"/>
    <w:rsid w:val="00D741E1"/>
    <w:rsid w:val="00D82191"/>
    <w:rsid w:val="00D82D38"/>
    <w:rsid w:val="00D97B5D"/>
    <w:rsid w:val="00D97CB3"/>
    <w:rsid w:val="00DA7B43"/>
    <w:rsid w:val="00DA7F4C"/>
    <w:rsid w:val="00DB4D5A"/>
    <w:rsid w:val="00DD2A18"/>
    <w:rsid w:val="00DF16A9"/>
    <w:rsid w:val="00DF1715"/>
    <w:rsid w:val="00DF43DA"/>
    <w:rsid w:val="00DF5E09"/>
    <w:rsid w:val="00E0533C"/>
    <w:rsid w:val="00E17B33"/>
    <w:rsid w:val="00E44940"/>
    <w:rsid w:val="00E51CE0"/>
    <w:rsid w:val="00E57825"/>
    <w:rsid w:val="00E704A9"/>
    <w:rsid w:val="00E7194F"/>
    <w:rsid w:val="00E83A7C"/>
    <w:rsid w:val="00E92477"/>
    <w:rsid w:val="00E93D3B"/>
    <w:rsid w:val="00EA1231"/>
    <w:rsid w:val="00EA6CAC"/>
    <w:rsid w:val="00EB06C8"/>
    <w:rsid w:val="00EB2EEC"/>
    <w:rsid w:val="00EB6AAB"/>
    <w:rsid w:val="00EC1748"/>
    <w:rsid w:val="00EC3073"/>
    <w:rsid w:val="00EC5683"/>
    <w:rsid w:val="00EC5812"/>
    <w:rsid w:val="00EE05F3"/>
    <w:rsid w:val="00EF5F7C"/>
    <w:rsid w:val="00F02A59"/>
    <w:rsid w:val="00F02B3F"/>
    <w:rsid w:val="00F03CD2"/>
    <w:rsid w:val="00F146F5"/>
    <w:rsid w:val="00F31A7F"/>
    <w:rsid w:val="00F356D4"/>
    <w:rsid w:val="00F56622"/>
    <w:rsid w:val="00F56AC7"/>
    <w:rsid w:val="00F57CAD"/>
    <w:rsid w:val="00F607D9"/>
    <w:rsid w:val="00F612AE"/>
    <w:rsid w:val="00F64F58"/>
    <w:rsid w:val="00FB2147"/>
    <w:rsid w:val="00FB5257"/>
    <w:rsid w:val="00FC1081"/>
    <w:rsid w:val="00FC5BEC"/>
    <w:rsid w:val="00FF5D20"/>
    <w:rsid w:val="00FF60EC"/>
    <w:rsid w:val="06E856E9"/>
    <w:rsid w:val="0B4F7F55"/>
    <w:rsid w:val="0E552FBF"/>
    <w:rsid w:val="0E6444E1"/>
    <w:rsid w:val="15FF0746"/>
    <w:rsid w:val="1652404A"/>
    <w:rsid w:val="16727473"/>
    <w:rsid w:val="18453517"/>
    <w:rsid w:val="1C27350E"/>
    <w:rsid w:val="1EFA165A"/>
    <w:rsid w:val="22627008"/>
    <w:rsid w:val="22EB656C"/>
    <w:rsid w:val="22F17435"/>
    <w:rsid w:val="24186A6D"/>
    <w:rsid w:val="24D704B0"/>
    <w:rsid w:val="25075A0F"/>
    <w:rsid w:val="25794684"/>
    <w:rsid w:val="26D83C66"/>
    <w:rsid w:val="273315C7"/>
    <w:rsid w:val="2923348F"/>
    <w:rsid w:val="29B31708"/>
    <w:rsid w:val="2D985740"/>
    <w:rsid w:val="311432D0"/>
    <w:rsid w:val="316E34C4"/>
    <w:rsid w:val="3223652C"/>
    <w:rsid w:val="34557741"/>
    <w:rsid w:val="34D42416"/>
    <w:rsid w:val="356B28DD"/>
    <w:rsid w:val="359E2608"/>
    <w:rsid w:val="36D15B8A"/>
    <w:rsid w:val="389020C0"/>
    <w:rsid w:val="39CF250C"/>
    <w:rsid w:val="3A585E90"/>
    <w:rsid w:val="3A712FAA"/>
    <w:rsid w:val="3A805FAF"/>
    <w:rsid w:val="3BE121FF"/>
    <w:rsid w:val="3C8E5881"/>
    <w:rsid w:val="3E560565"/>
    <w:rsid w:val="3EE13C5F"/>
    <w:rsid w:val="418D44A9"/>
    <w:rsid w:val="43BD6256"/>
    <w:rsid w:val="458D1A72"/>
    <w:rsid w:val="4771411E"/>
    <w:rsid w:val="4900384D"/>
    <w:rsid w:val="499726FC"/>
    <w:rsid w:val="49EB3EF6"/>
    <w:rsid w:val="4E3B029B"/>
    <w:rsid w:val="4F1374CD"/>
    <w:rsid w:val="513F60E6"/>
    <w:rsid w:val="51F23228"/>
    <w:rsid w:val="534618A8"/>
    <w:rsid w:val="54C85958"/>
    <w:rsid w:val="55857316"/>
    <w:rsid w:val="568A74FE"/>
    <w:rsid w:val="57925E49"/>
    <w:rsid w:val="57B103A8"/>
    <w:rsid w:val="59B27432"/>
    <w:rsid w:val="5D416569"/>
    <w:rsid w:val="5D8B2AC0"/>
    <w:rsid w:val="60D67C10"/>
    <w:rsid w:val="62421E58"/>
    <w:rsid w:val="68B131D6"/>
    <w:rsid w:val="69AE127A"/>
    <w:rsid w:val="69CB0570"/>
    <w:rsid w:val="6B737AB1"/>
    <w:rsid w:val="6D83007B"/>
    <w:rsid w:val="6DC419BE"/>
    <w:rsid w:val="7501777E"/>
    <w:rsid w:val="783C78DB"/>
    <w:rsid w:val="78432EB8"/>
    <w:rsid w:val="792D5694"/>
    <w:rsid w:val="7A7416CA"/>
    <w:rsid w:val="7A804D74"/>
    <w:rsid w:val="7AC0739D"/>
    <w:rsid w:val="7B897B3A"/>
    <w:rsid w:val="7FAD2D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HTML Preformatted"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9AD"/>
    <w:pPr>
      <w:adjustRightInd w:val="0"/>
      <w:snapToGrid w:val="0"/>
      <w:spacing w:after="200"/>
    </w:pPr>
    <w:rPr>
      <w:rFonts w:ascii="Tahoma" w:eastAsia="Microsoft YaHei"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B179AD"/>
    <w:rPr>
      <w:rFonts w:ascii="SimSun" w:hAnsi="Courier New" w:cs="Courier New"/>
      <w:szCs w:val="21"/>
    </w:rPr>
  </w:style>
  <w:style w:type="paragraph" w:styleId="a4">
    <w:name w:val="footer"/>
    <w:basedOn w:val="a"/>
    <w:link w:val="Char"/>
    <w:uiPriority w:val="99"/>
    <w:semiHidden/>
    <w:unhideWhenUsed/>
    <w:qFormat/>
    <w:rsid w:val="00B179AD"/>
    <w:pPr>
      <w:tabs>
        <w:tab w:val="center" w:pos="4153"/>
        <w:tab w:val="right" w:pos="8306"/>
      </w:tabs>
    </w:pPr>
    <w:rPr>
      <w:sz w:val="18"/>
      <w:szCs w:val="18"/>
    </w:rPr>
  </w:style>
  <w:style w:type="paragraph" w:styleId="a5">
    <w:name w:val="header"/>
    <w:basedOn w:val="a"/>
    <w:link w:val="Char0"/>
    <w:uiPriority w:val="99"/>
    <w:semiHidden/>
    <w:unhideWhenUsed/>
    <w:qFormat/>
    <w:rsid w:val="00B179AD"/>
    <w:pPr>
      <w:pBdr>
        <w:bottom w:val="single" w:sz="6" w:space="1" w:color="auto"/>
      </w:pBdr>
      <w:tabs>
        <w:tab w:val="center" w:pos="4153"/>
        <w:tab w:val="right" w:pos="8306"/>
      </w:tabs>
      <w:jc w:val="center"/>
    </w:pPr>
    <w:rPr>
      <w:sz w:val="18"/>
      <w:szCs w:val="18"/>
    </w:rPr>
  </w:style>
  <w:style w:type="paragraph" w:styleId="HTML">
    <w:name w:val="HTML Preformatted"/>
    <w:basedOn w:val="a"/>
    <w:qFormat/>
    <w:rsid w:val="00B17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Times New Roman" w:hint="eastAsia"/>
      <w:sz w:val="24"/>
      <w:szCs w:val="24"/>
    </w:rPr>
  </w:style>
  <w:style w:type="character" w:customStyle="1" w:styleId="Char0">
    <w:name w:val="页眉 Char"/>
    <w:basedOn w:val="a0"/>
    <w:link w:val="a5"/>
    <w:uiPriority w:val="99"/>
    <w:semiHidden/>
    <w:qFormat/>
    <w:rsid w:val="00B179AD"/>
    <w:rPr>
      <w:rFonts w:ascii="Tahoma" w:hAnsi="Tahoma"/>
      <w:sz w:val="18"/>
      <w:szCs w:val="18"/>
    </w:rPr>
  </w:style>
  <w:style w:type="character" w:customStyle="1" w:styleId="Char">
    <w:name w:val="页脚 Char"/>
    <w:basedOn w:val="a0"/>
    <w:link w:val="a4"/>
    <w:uiPriority w:val="99"/>
    <w:semiHidden/>
    <w:qFormat/>
    <w:rsid w:val="00B179AD"/>
    <w:rPr>
      <w:rFonts w:ascii="Tahoma" w:hAnsi="Tahoma"/>
      <w:sz w:val="18"/>
      <w:szCs w:val="18"/>
    </w:rPr>
  </w:style>
  <w:style w:type="paragraph" w:styleId="a6">
    <w:name w:val="List Paragraph"/>
    <w:basedOn w:val="a"/>
    <w:uiPriority w:val="34"/>
    <w:qFormat/>
    <w:rsid w:val="00B179AD"/>
    <w:pPr>
      <w:ind w:firstLineChars="200" w:firstLine="420"/>
    </w:pPr>
  </w:style>
  <w:style w:type="paragraph" w:customStyle="1" w:styleId="1">
    <w:name w:val="列出段落1"/>
    <w:basedOn w:val="a"/>
    <w:qFormat/>
    <w:rsid w:val="00B179AD"/>
    <w:pPr>
      <w:widowControl w:val="0"/>
      <w:adjustRightInd/>
      <w:snapToGrid/>
      <w:spacing w:after="0"/>
      <w:ind w:firstLineChars="200" w:firstLine="420"/>
      <w:jc w:val="both"/>
    </w:pPr>
    <w:rPr>
      <w:rFonts w:ascii="Calibri" w:eastAsia="SimSun" w:hAnsi="Calibri" w:cs="Times New Roman"/>
      <w:kern w:val="2"/>
      <w:sz w:val="21"/>
    </w:rPr>
  </w:style>
  <w:style w:type="paragraph" w:customStyle="1" w:styleId="21">
    <w:name w:val="正文首行缩进 21"/>
    <w:basedOn w:val="10"/>
    <w:qFormat/>
    <w:rsid w:val="00B179AD"/>
    <w:pPr>
      <w:spacing w:after="120"/>
      <w:ind w:firstLineChars="200" w:firstLine="420"/>
    </w:pPr>
    <w:rPr>
      <w:szCs w:val="21"/>
    </w:rPr>
  </w:style>
  <w:style w:type="paragraph" w:customStyle="1" w:styleId="10">
    <w:name w:val="正文文本缩进1"/>
    <w:basedOn w:val="a"/>
    <w:qFormat/>
    <w:rsid w:val="00B179AD"/>
    <w:pPr>
      <w:ind w:leftChars="200" w:left="420"/>
    </w:pPr>
  </w:style>
</w:styles>
</file>

<file path=word/webSettings.xml><?xml version="1.0" encoding="utf-8"?>
<w:webSettings xmlns:r="http://schemas.openxmlformats.org/officeDocument/2006/relationships" xmlns:w="http://schemas.openxmlformats.org/wordprocessingml/2006/main">
  <w:divs>
    <w:div w:id="77489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textRotate="1"/>
    <customShpInfo spid="_x0000_s3076" textRotate="1"/>
    <customShpInfo spid="_x0000_s3077" textRotate="1"/>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949F98-96EF-4D4E-9B83-7AD6CC58B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746</Words>
  <Characters>4253</Characters>
  <Application>Microsoft Office Word</Application>
  <DocSecurity>0</DocSecurity>
  <Lines>35</Lines>
  <Paragraphs>9</Paragraphs>
  <ScaleCrop>false</ScaleCrop>
  <Company/>
  <LinksUpToDate>false</LinksUpToDate>
  <CharactersWithSpaces>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总预算</dc:creator>
  <cp:lastModifiedBy>Administrator</cp:lastModifiedBy>
  <cp:revision>354</cp:revision>
  <cp:lastPrinted>2019-03-11T03:31:00Z</cp:lastPrinted>
  <dcterms:created xsi:type="dcterms:W3CDTF">2008-09-11T17:20:00Z</dcterms:created>
  <dcterms:modified xsi:type="dcterms:W3CDTF">2023-04-13T09:24:00Z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