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bCs/>
          <w:sz w:val="44"/>
          <w:szCs w:val="44"/>
        </w:rPr>
      </w:pPr>
    </w:p>
    <w:p>
      <w:pPr>
        <w:jc w:val="center"/>
        <w:rPr>
          <w:rFonts w:hint="eastAsia" w:ascii="方正小标宋简体" w:hAnsi="方正小标宋简体" w:eastAsia="方正小标宋简体" w:cs="方正小标宋简体"/>
          <w:b/>
          <w:bCs/>
          <w:sz w:val="44"/>
          <w:szCs w:val="44"/>
        </w:rPr>
      </w:pPr>
    </w:p>
    <w:p>
      <w:pPr>
        <w:jc w:val="center"/>
        <w:rPr>
          <w:rFonts w:hint="eastAsia" w:ascii="方正小标宋简体" w:hAnsi="方正小标宋简体" w:eastAsia="方正小标宋简体" w:cs="方正小标宋简体"/>
          <w:b/>
          <w:bCs/>
          <w:sz w:val="44"/>
          <w:szCs w:val="44"/>
        </w:rPr>
      </w:pPr>
    </w:p>
    <w:p>
      <w:pPr>
        <w:jc w:val="center"/>
        <w:rPr>
          <w:rFonts w:hint="eastAsia" w:ascii="方正小标宋简体" w:hAnsi="方正小标宋简体" w:eastAsia="方正小标宋简体" w:cs="方正小标宋简体"/>
          <w:b/>
          <w:bCs/>
          <w:sz w:val="44"/>
          <w:szCs w:val="44"/>
        </w:rPr>
      </w:pPr>
    </w:p>
    <w:p>
      <w:pPr>
        <w:jc w:val="center"/>
        <w:rPr>
          <w:rFonts w:hint="eastAsia" w:ascii="方正小标宋简体" w:hAnsi="方正小标宋简体" w:eastAsia="方正小标宋简体" w:cs="方正小标宋简体"/>
          <w:b/>
          <w:bCs/>
          <w:sz w:val="44"/>
          <w:szCs w:val="44"/>
        </w:rPr>
      </w:pPr>
    </w:p>
    <w:p>
      <w:pPr>
        <w:jc w:val="center"/>
        <w:rPr>
          <w:rFonts w:hint="eastAsia"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rPr>
        <w:t>察隅县</w:t>
      </w:r>
      <w:r>
        <w:rPr>
          <w:rFonts w:hint="eastAsia" w:ascii="方正小标宋简体" w:hAnsi="方正小标宋简体" w:eastAsia="方正小标宋简体" w:cs="方正小标宋简体"/>
          <w:b/>
          <w:bCs/>
          <w:sz w:val="44"/>
          <w:szCs w:val="44"/>
          <w:lang w:val="en-US" w:eastAsia="zh-CN"/>
        </w:rPr>
        <w:t>委</w:t>
      </w:r>
      <w:r>
        <w:rPr>
          <w:rFonts w:hint="eastAsia" w:ascii="方正小标宋简体" w:hAnsi="方正小标宋简体" w:eastAsia="方正小标宋简体" w:cs="方正小标宋简体"/>
          <w:b/>
          <w:bCs/>
          <w:sz w:val="44"/>
          <w:szCs w:val="44"/>
        </w:rPr>
        <w:t>宣传部</w:t>
      </w:r>
    </w:p>
    <w:p>
      <w:pPr>
        <w:jc w:val="center"/>
        <w:rPr>
          <w:rFonts w:hint="eastAsia"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rPr>
        <w:t>2020年度部门决算</w:t>
      </w:r>
    </w:p>
    <w:p>
      <w:pPr>
        <w:widowControl/>
        <w:shd w:val="clear" w:color="auto" w:fill="FFFFFF"/>
        <w:spacing w:line="570" w:lineRule="exact"/>
        <w:ind w:firstLine="640" w:firstLineChars="200"/>
        <w:textAlignment w:val="center"/>
        <w:rPr>
          <w:rFonts w:ascii="宋体" w:hAnsi="宋体" w:eastAsia="宋体" w:cs="宋体"/>
          <w:color w:val="000000"/>
          <w:kern w:val="0"/>
          <w:sz w:val="32"/>
          <w:szCs w:val="32"/>
          <w:u w:val="single"/>
        </w:rPr>
      </w:pPr>
    </w:p>
    <w:p>
      <w:pPr>
        <w:widowControl/>
        <w:shd w:val="clear" w:color="auto" w:fill="FFFFFF"/>
        <w:spacing w:line="570" w:lineRule="exact"/>
        <w:ind w:firstLine="640" w:firstLineChars="200"/>
        <w:textAlignment w:val="center"/>
        <w:rPr>
          <w:rFonts w:ascii="宋体" w:hAnsi="宋体" w:eastAsia="宋体" w:cs="宋体"/>
          <w:color w:val="000000"/>
          <w:kern w:val="0"/>
          <w:sz w:val="32"/>
          <w:szCs w:val="32"/>
          <w:u w:val="single"/>
        </w:rPr>
      </w:pPr>
    </w:p>
    <w:p>
      <w:pPr>
        <w:widowControl/>
        <w:shd w:val="clear" w:color="auto" w:fill="FFFFFF"/>
        <w:spacing w:line="570" w:lineRule="exact"/>
        <w:ind w:firstLine="640" w:firstLineChars="200"/>
        <w:textAlignment w:val="center"/>
        <w:rPr>
          <w:rFonts w:ascii="宋体" w:hAnsi="宋体" w:eastAsia="宋体" w:cs="宋体"/>
          <w:color w:val="000000"/>
          <w:kern w:val="0"/>
          <w:sz w:val="32"/>
          <w:szCs w:val="32"/>
          <w:u w:val="single"/>
        </w:rPr>
      </w:pPr>
    </w:p>
    <w:p>
      <w:pPr>
        <w:widowControl/>
        <w:shd w:val="clear" w:color="auto" w:fill="FFFFFF"/>
        <w:spacing w:line="570" w:lineRule="exact"/>
        <w:ind w:firstLine="640" w:firstLineChars="200"/>
        <w:textAlignment w:val="center"/>
        <w:rPr>
          <w:rFonts w:ascii="宋体" w:hAnsi="宋体" w:eastAsia="宋体" w:cs="宋体"/>
          <w:color w:val="000000"/>
          <w:kern w:val="0"/>
          <w:sz w:val="32"/>
          <w:szCs w:val="32"/>
          <w:u w:val="single"/>
        </w:rPr>
      </w:pPr>
    </w:p>
    <w:p>
      <w:pPr>
        <w:widowControl/>
        <w:shd w:val="clear" w:color="auto" w:fill="FFFFFF"/>
        <w:spacing w:line="570" w:lineRule="exact"/>
        <w:ind w:firstLine="640" w:firstLineChars="200"/>
        <w:textAlignment w:val="center"/>
        <w:rPr>
          <w:rFonts w:ascii="宋体" w:hAnsi="宋体" w:eastAsia="宋体" w:cs="宋体"/>
          <w:color w:val="000000"/>
          <w:kern w:val="0"/>
          <w:sz w:val="32"/>
          <w:szCs w:val="32"/>
          <w:u w:val="single"/>
        </w:rPr>
      </w:pPr>
    </w:p>
    <w:p>
      <w:pPr>
        <w:widowControl/>
        <w:shd w:val="clear" w:color="auto" w:fill="FFFFFF"/>
        <w:spacing w:line="570" w:lineRule="exact"/>
        <w:ind w:firstLine="640" w:firstLineChars="200"/>
        <w:textAlignment w:val="center"/>
        <w:rPr>
          <w:rFonts w:ascii="宋体" w:hAnsi="宋体" w:eastAsia="宋体" w:cs="宋体"/>
          <w:color w:val="000000"/>
          <w:kern w:val="0"/>
          <w:sz w:val="32"/>
          <w:szCs w:val="32"/>
          <w:u w:val="single"/>
        </w:rPr>
      </w:pPr>
    </w:p>
    <w:p>
      <w:pPr>
        <w:widowControl/>
        <w:shd w:val="clear" w:color="auto" w:fill="FFFFFF"/>
        <w:spacing w:line="570" w:lineRule="exact"/>
        <w:ind w:firstLine="640" w:firstLineChars="200"/>
        <w:textAlignment w:val="center"/>
        <w:rPr>
          <w:rFonts w:ascii="宋体" w:hAnsi="宋体" w:eastAsia="宋体" w:cs="宋体"/>
          <w:color w:val="000000"/>
          <w:kern w:val="0"/>
          <w:sz w:val="32"/>
          <w:szCs w:val="32"/>
          <w:u w:val="single"/>
        </w:rPr>
      </w:pPr>
    </w:p>
    <w:p>
      <w:pPr>
        <w:widowControl/>
        <w:shd w:val="clear" w:color="auto" w:fill="FFFFFF"/>
        <w:spacing w:line="570" w:lineRule="exact"/>
        <w:ind w:firstLine="640" w:firstLineChars="200"/>
        <w:textAlignment w:val="center"/>
        <w:rPr>
          <w:rFonts w:ascii="宋体" w:hAnsi="宋体" w:eastAsia="宋体" w:cs="宋体"/>
          <w:color w:val="000000"/>
          <w:kern w:val="0"/>
          <w:sz w:val="32"/>
          <w:szCs w:val="32"/>
          <w:u w:val="single"/>
        </w:rPr>
      </w:pPr>
    </w:p>
    <w:p>
      <w:pPr>
        <w:widowControl/>
        <w:shd w:val="clear" w:color="auto" w:fill="FFFFFF"/>
        <w:spacing w:line="570" w:lineRule="exact"/>
        <w:ind w:firstLine="640" w:firstLineChars="200"/>
        <w:textAlignment w:val="center"/>
        <w:rPr>
          <w:rFonts w:ascii="宋体" w:hAnsi="宋体" w:eastAsia="宋体" w:cs="宋体"/>
          <w:color w:val="000000"/>
          <w:kern w:val="0"/>
          <w:sz w:val="32"/>
          <w:szCs w:val="32"/>
          <w:u w:val="single"/>
        </w:rPr>
      </w:pPr>
    </w:p>
    <w:p>
      <w:pPr>
        <w:widowControl/>
        <w:shd w:val="clear" w:color="auto" w:fill="FFFFFF"/>
        <w:spacing w:line="570" w:lineRule="exact"/>
        <w:ind w:firstLine="640" w:firstLineChars="200"/>
        <w:textAlignment w:val="center"/>
        <w:rPr>
          <w:rFonts w:ascii="宋体" w:hAnsi="宋体" w:eastAsia="宋体" w:cs="宋体"/>
          <w:color w:val="000000"/>
          <w:kern w:val="0"/>
          <w:sz w:val="32"/>
          <w:szCs w:val="32"/>
          <w:u w:val="single"/>
        </w:rPr>
      </w:pPr>
    </w:p>
    <w:p>
      <w:pPr>
        <w:widowControl/>
        <w:shd w:val="clear" w:color="auto" w:fill="FFFFFF"/>
        <w:spacing w:line="570" w:lineRule="exact"/>
        <w:ind w:firstLine="640" w:firstLineChars="200"/>
        <w:textAlignment w:val="center"/>
        <w:rPr>
          <w:rFonts w:ascii="宋体" w:hAnsi="宋体" w:eastAsia="宋体" w:cs="宋体"/>
          <w:color w:val="000000"/>
          <w:kern w:val="0"/>
          <w:sz w:val="32"/>
          <w:szCs w:val="32"/>
          <w:u w:val="single"/>
        </w:rPr>
      </w:pPr>
    </w:p>
    <w:p>
      <w:pPr>
        <w:widowControl/>
        <w:shd w:val="clear" w:color="auto" w:fill="FFFFFF"/>
        <w:spacing w:line="570" w:lineRule="exact"/>
        <w:ind w:firstLine="640" w:firstLineChars="200"/>
        <w:textAlignment w:val="center"/>
        <w:rPr>
          <w:rFonts w:ascii="宋体" w:hAnsi="宋体" w:eastAsia="宋体" w:cs="宋体"/>
          <w:color w:val="000000"/>
          <w:kern w:val="0"/>
          <w:sz w:val="32"/>
          <w:szCs w:val="32"/>
          <w:u w:val="single"/>
        </w:rPr>
      </w:pPr>
    </w:p>
    <w:p>
      <w:pPr>
        <w:widowControl/>
        <w:shd w:val="clear" w:color="auto" w:fill="FFFFFF"/>
        <w:spacing w:line="570" w:lineRule="exact"/>
        <w:ind w:firstLine="640" w:firstLineChars="200"/>
        <w:textAlignment w:val="center"/>
        <w:rPr>
          <w:rFonts w:ascii="宋体" w:hAnsi="宋体" w:eastAsia="宋体" w:cs="宋体"/>
          <w:color w:val="000000"/>
          <w:kern w:val="0"/>
          <w:sz w:val="32"/>
          <w:szCs w:val="32"/>
          <w:u w:val="single"/>
        </w:rPr>
      </w:pPr>
    </w:p>
    <w:p>
      <w:pPr>
        <w:widowControl/>
        <w:shd w:val="clear" w:color="auto" w:fill="FFFFFF"/>
        <w:spacing w:line="570" w:lineRule="exact"/>
        <w:ind w:firstLine="640" w:firstLineChars="200"/>
        <w:jc w:val="center"/>
        <w:textAlignment w:val="center"/>
        <w:rPr>
          <w:rFonts w:ascii="宋体" w:hAnsi="宋体" w:eastAsia="宋体" w:cs="宋体"/>
          <w:color w:val="000000"/>
          <w:kern w:val="0"/>
          <w:sz w:val="32"/>
          <w:szCs w:val="32"/>
          <w:u w:val="single"/>
        </w:rPr>
      </w:pPr>
    </w:p>
    <w:p>
      <w:pPr>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2021年11月10日</w:t>
      </w:r>
    </w:p>
    <w:p>
      <w:pPr>
        <w:widowControl/>
        <w:shd w:val="clear" w:color="auto" w:fill="FFFFFF"/>
        <w:spacing w:line="570" w:lineRule="exact"/>
        <w:textAlignment w:val="center"/>
        <w:rPr>
          <w:rFonts w:ascii="宋体" w:hAnsi="宋体" w:eastAsia="宋体" w:cs="宋体"/>
          <w:kern w:val="0"/>
          <w:sz w:val="24"/>
          <w:szCs w:val="24"/>
        </w:rPr>
      </w:pPr>
    </w:p>
    <w:p>
      <w:pPr>
        <w:widowControl/>
        <w:shd w:val="clear" w:color="auto" w:fill="FFFFFF"/>
        <w:spacing w:line="570" w:lineRule="exact"/>
        <w:ind w:firstLine="800" w:firstLineChars="200"/>
        <w:jc w:val="center"/>
        <w:textAlignment w:val="center"/>
        <w:rPr>
          <w:rFonts w:ascii="宋体" w:hAnsi="宋体" w:eastAsia="宋体" w:cs="宋体"/>
          <w:kern w:val="0"/>
          <w:sz w:val="24"/>
          <w:szCs w:val="24"/>
        </w:rPr>
      </w:pPr>
      <w:r>
        <w:rPr>
          <w:rFonts w:hint="eastAsia" w:ascii="方正小标宋简体" w:hAnsi="宋体" w:eastAsia="方正小标宋简体" w:cs="宋体"/>
          <w:color w:val="000000"/>
          <w:kern w:val="0"/>
          <w:sz w:val="40"/>
          <w:szCs w:val="40"/>
        </w:rPr>
        <w:t>目录</w:t>
      </w:r>
    </w:p>
    <w:p>
      <w:pPr>
        <w:keepNext w:val="0"/>
        <w:keepLines w:val="0"/>
        <w:pageBreakBefore w:val="0"/>
        <w:widowControl/>
        <w:kinsoku/>
        <w:wordWrap/>
        <w:overflowPunct/>
        <w:topLinePunct w:val="0"/>
        <w:autoSpaceDE/>
        <w:autoSpaceDN/>
        <w:bidi w:val="0"/>
        <w:adjustRightInd w:val="0"/>
        <w:snapToGrid w:val="0"/>
        <w:spacing w:after="0" w:line="560" w:lineRule="exact"/>
        <w:jc w:val="both"/>
        <w:textAlignment w:val="auto"/>
        <w:rPr>
          <w:rFonts w:hint="eastAsia" w:ascii="黑体" w:hAnsi="黑体" w:eastAsia="黑体" w:cs="黑体"/>
          <w:b w:val="0"/>
          <w:bCs/>
          <w:snapToGrid w:val="0"/>
          <w:w w:val="95"/>
          <w:kern w:val="0"/>
          <w:sz w:val="32"/>
          <w:szCs w:val="32"/>
        </w:rPr>
      </w:pPr>
      <w:r>
        <w:rPr>
          <w:rFonts w:hint="eastAsia" w:ascii="黑体" w:hAnsi="黑体" w:eastAsia="黑体" w:cs="黑体"/>
          <w:b w:val="0"/>
          <w:bCs/>
          <w:snapToGrid w:val="0"/>
          <w:w w:val="95"/>
          <w:kern w:val="0"/>
          <w:sz w:val="32"/>
          <w:szCs w:val="32"/>
        </w:rPr>
        <w:t>第一部分 察隅县</w:t>
      </w:r>
      <w:r>
        <w:rPr>
          <w:rFonts w:hint="eastAsia" w:ascii="黑体" w:hAnsi="黑体" w:eastAsia="黑体" w:cs="黑体"/>
          <w:b w:val="0"/>
          <w:bCs/>
          <w:snapToGrid w:val="0"/>
          <w:w w:val="95"/>
          <w:kern w:val="0"/>
          <w:sz w:val="32"/>
          <w:szCs w:val="32"/>
          <w:lang w:val="en-US" w:eastAsia="zh-CN"/>
        </w:rPr>
        <w:t>委</w:t>
      </w:r>
      <w:r>
        <w:rPr>
          <w:rFonts w:hint="eastAsia" w:ascii="黑体" w:hAnsi="黑体" w:eastAsia="黑体" w:cs="黑体"/>
          <w:b w:val="0"/>
          <w:bCs/>
          <w:snapToGrid w:val="0"/>
          <w:w w:val="95"/>
          <w:kern w:val="0"/>
          <w:sz w:val="32"/>
          <w:szCs w:val="32"/>
        </w:rPr>
        <w:t>宣传部概况</w:t>
      </w:r>
    </w:p>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eastAsia="zh-CN"/>
        </w:rPr>
        <w:t>一、部门决算单位构成</w:t>
      </w:r>
    </w:p>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eastAsia="zh-CN"/>
        </w:rPr>
        <w:t>二、部门职责和机构设置</w:t>
      </w:r>
    </w:p>
    <w:p>
      <w:pPr>
        <w:keepNext w:val="0"/>
        <w:keepLines w:val="0"/>
        <w:pageBreakBefore w:val="0"/>
        <w:widowControl/>
        <w:kinsoku/>
        <w:wordWrap/>
        <w:overflowPunct/>
        <w:topLinePunct w:val="0"/>
        <w:autoSpaceDE/>
        <w:autoSpaceDN/>
        <w:bidi w:val="0"/>
        <w:adjustRightInd w:val="0"/>
        <w:snapToGrid w:val="0"/>
        <w:spacing w:after="0" w:line="560" w:lineRule="exact"/>
        <w:jc w:val="both"/>
        <w:textAlignment w:val="auto"/>
        <w:rPr>
          <w:rFonts w:hint="eastAsia" w:ascii="黑体" w:hAnsi="黑体" w:eastAsia="黑体" w:cs="黑体"/>
          <w:b w:val="0"/>
          <w:bCs/>
          <w:snapToGrid w:val="0"/>
          <w:w w:val="95"/>
          <w:kern w:val="0"/>
          <w:sz w:val="32"/>
          <w:szCs w:val="32"/>
        </w:rPr>
      </w:pPr>
      <w:r>
        <w:rPr>
          <w:rFonts w:hint="eastAsia" w:ascii="黑体" w:hAnsi="黑体" w:eastAsia="黑体" w:cs="黑体"/>
          <w:b w:val="0"/>
          <w:bCs/>
          <w:snapToGrid w:val="0"/>
          <w:w w:val="95"/>
          <w:kern w:val="0"/>
          <w:sz w:val="32"/>
          <w:szCs w:val="32"/>
        </w:rPr>
        <w:t>第二部分 察隅县</w:t>
      </w:r>
      <w:r>
        <w:rPr>
          <w:rFonts w:hint="eastAsia" w:ascii="黑体" w:hAnsi="黑体" w:eastAsia="黑体" w:cs="黑体"/>
          <w:b w:val="0"/>
          <w:bCs/>
          <w:snapToGrid w:val="0"/>
          <w:w w:val="95"/>
          <w:kern w:val="0"/>
          <w:sz w:val="32"/>
          <w:szCs w:val="32"/>
          <w:lang w:val="en-US" w:eastAsia="zh-CN"/>
        </w:rPr>
        <w:t>委</w:t>
      </w:r>
      <w:r>
        <w:rPr>
          <w:rFonts w:hint="eastAsia" w:ascii="黑体" w:hAnsi="黑体" w:eastAsia="黑体" w:cs="黑体"/>
          <w:b w:val="0"/>
          <w:bCs/>
          <w:snapToGrid w:val="0"/>
          <w:w w:val="95"/>
          <w:kern w:val="0"/>
          <w:sz w:val="32"/>
          <w:szCs w:val="32"/>
        </w:rPr>
        <w:t xml:space="preserve">宣传部2020年度部门决算明细表 </w:t>
      </w:r>
    </w:p>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eastAsia="zh-CN"/>
        </w:rPr>
        <w:t>一、收入支出决算总表</w:t>
      </w:r>
    </w:p>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eastAsia="zh-CN"/>
        </w:rPr>
        <w:t>二、收入决算总表</w:t>
      </w:r>
    </w:p>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eastAsia="zh-CN"/>
        </w:rPr>
        <w:t>三、支出决算总表</w:t>
      </w:r>
    </w:p>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eastAsia="zh-CN"/>
        </w:rPr>
        <w:t>四、财政拨款收支决算总表</w:t>
      </w:r>
    </w:p>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eastAsia="zh-CN"/>
        </w:rPr>
        <w:t>五、一般公共预算财政拨款支出决算表</w:t>
      </w:r>
    </w:p>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eastAsia="zh-CN"/>
        </w:rPr>
        <w:t>六、一般公共预算财政拨款基本支出决算表</w:t>
      </w:r>
    </w:p>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eastAsia="zh-CN"/>
        </w:rPr>
        <w:t>七、一般公共预算财政拨款“三公”经费支出决算表</w:t>
      </w:r>
    </w:p>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eastAsia="zh-CN"/>
        </w:rPr>
        <w:t>八、政府性基金预算财政拨款收支决算表</w:t>
      </w:r>
    </w:p>
    <w:p>
      <w:pPr>
        <w:keepNext w:val="0"/>
        <w:keepLines w:val="0"/>
        <w:pageBreakBefore w:val="0"/>
        <w:widowControl/>
        <w:kinsoku/>
        <w:wordWrap/>
        <w:overflowPunct/>
        <w:topLinePunct w:val="0"/>
        <w:autoSpaceDE/>
        <w:autoSpaceDN/>
        <w:bidi w:val="0"/>
        <w:adjustRightInd w:val="0"/>
        <w:snapToGrid w:val="0"/>
        <w:spacing w:after="0" w:line="560" w:lineRule="exact"/>
        <w:jc w:val="both"/>
        <w:textAlignment w:val="auto"/>
        <w:rPr>
          <w:rFonts w:hint="eastAsia" w:ascii="黑体" w:hAnsi="黑体" w:eastAsia="黑体" w:cs="黑体"/>
          <w:b w:val="0"/>
          <w:bCs/>
          <w:snapToGrid w:val="0"/>
          <w:w w:val="95"/>
          <w:kern w:val="0"/>
          <w:sz w:val="32"/>
          <w:szCs w:val="32"/>
        </w:rPr>
      </w:pPr>
      <w:r>
        <w:rPr>
          <w:rFonts w:hint="eastAsia" w:ascii="黑体" w:hAnsi="黑体" w:eastAsia="黑体" w:cs="黑体"/>
          <w:b w:val="0"/>
          <w:bCs/>
          <w:snapToGrid w:val="0"/>
          <w:w w:val="95"/>
          <w:kern w:val="0"/>
          <w:sz w:val="32"/>
          <w:szCs w:val="32"/>
        </w:rPr>
        <w:t>第三部分察隅县</w:t>
      </w:r>
      <w:r>
        <w:rPr>
          <w:rFonts w:hint="eastAsia" w:ascii="黑体" w:hAnsi="黑体" w:eastAsia="黑体" w:cs="黑体"/>
          <w:b w:val="0"/>
          <w:bCs/>
          <w:snapToGrid w:val="0"/>
          <w:w w:val="95"/>
          <w:kern w:val="0"/>
          <w:sz w:val="32"/>
          <w:szCs w:val="32"/>
          <w:lang w:val="en-US" w:eastAsia="zh-CN"/>
        </w:rPr>
        <w:t>委</w:t>
      </w:r>
      <w:r>
        <w:rPr>
          <w:rFonts w:hint="eastAsia" w:ascii="黑体" w:hAnsi="黑体" w:eastAsia="黑体" w:cs="黑体"/>
          <w:b w:val="0"/>
          <w:bCs/>
          <w:snapToGrid w:val="0"/>
          <w:w w:val="95"/>
          <w:kern w:val="0"/>
          <w:sz w:val="32"/>
          <w:szCs w:val="32"/>
        </w:rPr>
        <w:t>宣传部2020年度部门决算数据说明</w:t>
      </w:r>
    </w:p>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eastAsia="zh-CN"/>
        </w:rPr>
        <w:t>一、收入支出总体情况说明</w:t>
      </w:r>
    </w:p>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eastAsia="zh-CN"/>
        </w:rPr>
        <w:t>二、收入情况说明</w:t>
      </w:r>
    </w:p>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eastAsia="zh-CN"/>
        </w:rPr>
        <w:t>三、支出情况说明</w:t>
      </w:r>
    </w:p>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eastAsia="zh-CN"/>
        </w:rPr>
        <w:t>四、一般公共预算财政拨款收入支出总体情况说明</w:t>
      </w:r>
    </w:p>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eastAsia="zh-CN"/>
        </w:rPr>
        <w:t>五、一般公共预算财政拨款支出情况说明</w:t>
      </w:r>
    </w:p>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eastAsia="zh-CN"/>
        </w:rPr>
        <w:t>六、一般公共预算财政拨款基本支出情况说明</w:t>
      </w:r>
    </w:p>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eastAsia="zh-CN"/>
        </w:rPr>
        <w:t>七、一般公共预算财政拨款“三公”经费支出情况说明</w:t>
      </w:r>
    </w:p>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eastAsia="zh-CN"/>
        </w:rPr>
        <w:t>八、其他重要事项情况说明</w:t>
      </w:r>
    </w:p>
    <w:p>
      <w:pPr>
        <w:keepNext w:val="0"/>
        <w:keepLines w:val="0"/>
        <w:pageBreakBefore w:val="0"/>
        <w:kinsoku/>
        <w:wordWrap/>
        <w:overflowPunct/>
        <w:topLinePunct w:val="0"/>
        <w:autoSpaceDE/>
        <w:autoSpaceDN/>
        <w:bidi w:val="0"/>
        <w:spacing w:line="560" w:lineRule="exact"/>
        <w:textAlignment w:val="auto"/>
        <w:rPr>
          <w:rFonts w:ascii="仿宋_GB2312" w:hAnsi="仿宋_GB2312" w:eastAsia="仿宋_GB2312" w:cs="仿宋_GB2312"/>
          <w:b/>
          <w:sz w:val="36"/>
          <w:szCs w:val="36"/>
          <w:highlight w:val="yellow"/>
        </w:rPr>
      </w:pPr>
      <w:r>
        <w:rPr>
          <w:rFonts w:hint="eastAsia" w:ascii="仿宋_GB2312" w:hAnsi="仿宋_GB2312" w:eastAsia="仿宋_GB2312" w:cs="仿宋_GB2312"/>
          <w:bCs/>
          <w:sz w:val="32"/>
          <w:szCs w:val="32"/>
          <w:lang w:eastAsia="zh-CN"/>
        </w:rPr>
        <w:t>九、重点、重大项目信息</w:t>
      </w:r>
    </w:p>
    <w:p>
      <w:pPr>
        <w:keepNext w:val="0"/>
        <w:keepLines w:val="0"/>
        <w:pageBreakBefore w:val="0"/>
        <w:widowControl/>
        <w:kinsoku/>
        <w:wordWrap/>
        <w:overflowPunct/>
        <w:topLinePunct w:val="0"/>
        <w:autoSpaceDE/>
        <w:autoSpaceDN/>
        <w:bidi w:val="0"/>
        <w:adjustRightInd w:val="0"/>
        <w:snapToGrid w:val="0"/>
        <w:spacing w:after="0" w:line="560" w:lineRule="exact"/>
        <w:jc w:val="both"/>
        <w:textAlignment w:val="auto"/>
        <w:rPr>
          <w:rFonts w:ascii="黑体" w:hAnsi="宋体" w:eastAsia="黑体" w:cs="宋体"/>
          <w:color w:val="000000"/>
          <w:kern w:val="0"/>
          <w:sz w:val="48"/>
          <w:szCs w:val="48"/>
        </w:rPr>
      </w:pPr>
      <w:r>
        <w:rPr>
          <w:rFonts w:hint="eastAsia" w:ascii="黑体" w:hAnsi="黑体" w:eastAsia="黑体" w:cs="黑体"/>
          <w:b w:val="0"/>
          <w:bCs/>
          <w:snapToGrid w:val="0"/>
          <w:w w:val="95"/>
          <w:kern w:val="0"/>
          <w:sz w:val="32"/>
          <w:szCs w:val="32"/>
        </w:rPr>
        <w:t>第四部分 名词解释</w:t>
      </w:r>
    </w:p>
    <w:p>
      <w:pPr>
        <w:numPr>
          <w:ilvl w:val="0"/>
          <w:numId w:val="1"/>
        </w:numPr>
        <w:jc w:val="center"/>
        <w:rPr>
          <w:rFonts w:ascii="宋体" w:hAnsi="宋体" w:eastAsia="宋体" w:cs="宋体"/>
          <w:kern w:val="0"/>
          <w:sz w:val="24"/>
          <w:szCs w:val="24"/>
        </w:rPr>
      </w:pPr>
      <w:r>
        <w:rPr>
          <w:rFonts w:hint="eastAsia" w:ascii="方正小标宋简体" w:hAnsi="方正小标宋简体" w:eastAsia="方正小标宋简体" w:cs="方正小标宋简体"/>
          <w:bCs/>
          <w:sz w:val="44"/>
          <w:szCs w:val="44"/>
        </w:rPr>
        <w:t>察隅县</w:t>
      </w:r>
      <w:r>
        <w:rPr>
          <w:rFonts w:hint="eastAsia" w:ascii="方正小标宋简体" w:hAnsi="方正小标宋简体" w:eastAsia="方正小标宋简体" w:cs="方正小标宋简体"/>
          <w:bCs/>
          <w:sz w:val="44"/>
          <w:szCs w:val="44"/>
          <w:lang w:val="en-US" w:eastAsia="zh-CN"/>
        </w:rPr>
        <w:t>委</w:t>
      </w:r>
      <w:r>
        <w:rPr>
          <w:rFonts w:hint="eastAsia" w:ascii="方正小标宋简体" w:hAnsi="方正小标宋简体" w:eastAsia="方正小标宋简体" w:cs="方正小标宋简体"/>
          <w:bCs/>
          <w:sz w:val="44"/>
          <w:szCs w:val="44"/>
        </w:rPr>
        <w:t>宣传部概况</w:t>
      </w:r>
    </w:p>
    <w:p>
      <w:pPr>
        <w:widowControl/>
        <w:shd w:val="clear" w:color="auto" w:fill="FFFFFF"/>
        <w:spacing w:line="570" w:lineRule="exact"/>
        <w:ind w:firstLine="640" w:firstLineChars="200"/>
        <w:textAlignment w:val="center"/>
        <w:rPr>
          <w:rFonts w:ascii="宋体" w:hAnsi="宋体" w:eastAsia="宋体" w:cs="宋体"/>
          <w:kern w:val="0"/>
          <w:sz w:val="24"/>
          <w:szCs w:val="24"/>
        </w:rPr>
      </w:pPr>
      <w:r>
        <w:rPr>
          <w:rFonts w:hint="eastAsia" w:ascii="黑体" w:hAnsi="宋体" w:eastAsia="黑体" w:cs="宋体"/>
          <w:color w:val="000000"/>
          <w:kern w:val="0"/>
          <w:sz w:val="32"/>
          <w:szCs w:val="32"/>
        </w:rPr>
        <w:t>一、部门决算单位构成</w:t>
      </w:r>
    </w:p>
    <w:p>
      <w:pPr>
        <w:widowControl/>
        <w:shd w:val="clear" w:color="auto" w:fill="FFFFFF"/>
        <w:spacing w:line="570" w:lineRule="exact"/>
        <w:ind w:firstLine="640" w:firstLineChars="200"/>
        <w:textAlignment w:val="center"/>
        <w:rPr>
          <w:rFonts w:ascii="仿宋_GB2312" w:hAnsi="宋体" w:eastAsia="仿宋_GB2312" w:cs="宋体"/>
          <w:kern w:val="0"/>
          <w:sz w:val="24"/>
          <w:szCs w:val="24"/>
        </w:rPr>
      </w:pPr>
      <w:r>
        <w:rPr>
          <w:rFonts w:hint="eastAsia" w:ascii="仿宋_GB2312" w:hAnsi="Times New Roman" w:eastAsia="仿宋_GB2312" w:cs="Times New Roman"/>
          <w:color w:val="000000"/>
          <w:kern w:val="0"/>
          <w:sz w:val="32"/>
          <w:szCs w:val="32"/>
        </w:rPr>
        <w:t>纳入察隅2020年度部门决算编制范围的单位包括察隅县委宣传部（互联网信息办公室）、文化市场综合执法大队、互联网评论中心。</w:t>
      </w:r>
    </w:p>
    <w:p>
      <w:pPr>
        <w:widowControl/>
        <w:shd w:val="clear" w:color="auto" w:fill="FFFFFF"/>
        <w:spacing w:line="570" w:lineRule="exact"/>
        <w:ind w:firstLine="640" w:firstLineChars="200"/>
        <w:textAlignment w:val="center"/>
        <w:rPr>
          <w:rFonts w:ascii="黑体" w:hAnsi="宋体" w:eastAsia="黑体" w:cs="宋体"/>
          <w:color w:val="000000"/>
          <w:kern w:val="0"/>
          <w:sz w:val="32"/>
          <w:szCs w:val="32"/>
        </w:rPr>
      </w:pPr>
      <w:r>
        <w:rPr>
          <w:rFonts w:hint="eastAsia" w:ascii="黑体" w:hAnsi="宋体" w:eastAsia="黑体" w:cs="宋体"/>
          <w:color w:val="000000"/>
          <w:kern w:val="0"/>
          <w:sz w:val="32"/>
          <w:szCs w:val="32"/>
        </w:rPr>
        <w:t>二、部门主要职责和机构设置</w:t>
      </w:r>
    </w:p>
    <w:p>
      <w:pPr>
        <w:pStyle w:val="9"/>
        <w:adjustRightInd w:val="0"/>
        <w:snapToGrid w:val="0"/>
        <w:spacing w:line="560" w:lineRule="exact"/>
        <w:rPr>
          <w:rFonts w:ascii="宋体" w:hAnsi="宋体"/>
          <w:b/>
          <w:bCs/>
          <w:sz w:val="32"/>
          <w:szCs w:val="32"/>
        </w:rPr>
      </w:pPr>
      <w:r>
        <w:rPr>
          <w:rFonts w:hint="eastAsia" w:ascii="宋体" w:hAnsi="宋体"/>
          <w:b/>
          <w:bCs/>
          <w:sz w:val="32"/>
          <w:szCs w:val="32"/>
        </w:rPr>
        <w:t>（一）主要职责</w:t>
      </w:r>
    </w:p>
    <w:p>
      <w:pPr>
        <w:spacing w:line="540" w:lineRule="exact"/>
        <w:ind w:firstLine="640" w:firstLineChars="200"/>
        <w:rPr>
          <w:rFonts w:ascii="黑体" w:hAnsi="黑体" w:eastAsia="黑体" w:cs="黑体"/>
          <w:sz w:val="32"/>
          <w:szCs w:val="32"/>
        </w:rPr>
      </w:pPr>
      <w:r>
        <w:rPr>
          <w:rFonts w:hint="eastAsia" w:ascii="黑体" w:hAnsi="黑体" w:eastAsia="黑体" w:cs="黑体"/>
          <w:sz w:val="32"/>
          <w:szCs w:val="32"/>
        </w:rPr>
        <w:t>一、主要职能</w:t>
      </w:r>
    </w:p>
    <w:p>
      <w:pPr>
        <w:numPr>
          <w:ilvl w:val="0"/>
          <w:numId w:val="2"/>
        </w:num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贯彻执行有关宣传工作、外宣工作、新闻宣传管理的方针、政策；负责理论宣传、学习教育、研究工作；指导协调并督促检查对外宣传工作；研究制定文化、广播、电视、电影事业的发展规划。</w:t>
      </w:r>
    </w:p>
    <w:p>
      <w:pPr>
        <w:numPr>
          <w:ilvl w:val="0"/>
          <w:numId w:val="2"/>
        </w:num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负责全县新闻宣传舆论导向工作；负责县电视台等新闻单位的舆论导向工作；负债管理新闻单位驻本县记者的联系协调工作，为稳定发展和“两个文明”建设创造良好的舆论环境。</w:t>
      </w:r>
    </w:p>
    <w:p>
      <w:pPr>
        <w:numPr>
          <w:ilvl w:val="0"/>
          <w:numId w:val="2"/>
        </w:num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协助有关部门对文化市场的进行宏观管理；负责制定管理宣传思想、文化建设工作的相关措施。</w:t>
      </w:r>
    </w:p>
    <w:p>
      <w:pPr>
        <w:numPr>
          <w:ilvl w:val="0"/>
          <w:numId w:val="2"/>
        </w:num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负责制定思想政治工作和社会主义精神文明建设活动的规划并组织实施；负责企业单位思想政治工作人员职称评聘工作。</w:t>
      </w:r>
    </w:p>
    <w:p>
      <w:pPr>
        <w:numPr>
          <w:ilvl w:val="0"/>
          <w:numId w:val="2"/>
        </w:num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配合县委组织部做好党员教育工作；负责编写党员的教育宣传材料；配合做好干部的培训工作，加强理论指导。</w:t>
      </w:r>
    </w:p>
    <w:p>
      <w:pPr>
        <w:numPr>
          <w:ilvl w:val="0"/>
          <w:numId w:val="2"/>
        </w:num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管理、审批、主持县召开的新闻发布会，负责对外表态口径、对外宣传品的制作、管理工作，并直接与各新闻宣传单位的对外宣传工作，负责同达赖分裂集团和国外敌对势力斗争的宣传。</w:t>
      </w:r>
    </w:p>
    <w:p>
      <w:pPr>
        <w:numPr>
          <w:ilvl w:val="0"/>
          <w:numId w:val="2"/>
        </w:num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负责组织制定重大事件报道计划，并监督实施。</w:t>
      </w:r>
    </w:p>
    <w:p>
      <w:pPr>
        <w:numPr>
          <w:ilvl w:val="0"/>
          <w:numId w:val="2"/>
        </w:num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会同相关部门制定文化广播电视电影宣传的年度计划，并组织实施。</w:t>
      </w:r>
    </w:p>
    <w:p>
      <w:pPr>
        <w:numPr>
          <w:ilvl w:val="0"/>
          <w:numId w:val="2"/>
        </w:num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承办县委、政府、交办和地委宣传部、地区文化广播电视电影局委托的其他工作。</w:t>
      </w:r>
    </w:p>
    <w:p>
      <w:pPr>
        <w:widowControl/>
        <w:shd w:val="clear" w:color="auto" w:fill="FFFFFF"/>
        <w:spacing w:line="570" w:lineRule="exact"/>
        <w:textAlignment w:val="center"/>
        <w:rPr>
          <w:rFonts w:cs="Times New Roman" w:asciiTheme="minorEastAsia" w:hAnsiTheme="minorEastAsia"/>
          <w:b/>
          <w:color w:val="000000"/>
          <w:kern w:val="0"/>
          <w:sz w:val="32"/>
          <w:szCs w:val="32"/>
        </w:rPr>
      </w:pPr>
      <w:r>
        <w:rPr>
          <w:rFonts w:hint="eastAsia" w:cs="Times New Roman" w:asciiTheme="minorEastAsia" w:hAnsiTheme="minorEastAsia"/>
          <w:b/>
          <w:color w:val="000000"/>
          <w:kern w:val="0"/>
          <w:sz w:val="32"/>
          <w:szCs w:val="32"/>
        </w:rPr>
        <w:t>（二）部门机构设置。</w:t>
      </w:r>
    </w:p>
    <w:p>
      <w:pPr>
        <w:widowControl/>
        <w:shd w:val="clear" w:color="auto" w:fill="FFFFFF"/>
        <w:spacing w:line="570" w:lineRule="exact"/>
        <w:ind w:firstLine="640" w:firstLineChars="200"/>
        <w:textAlignment w:val="center"/>
        <w:rPr>
          <w:rFonts w:ascii="仿宋_GB2312" w:hAnsi="宋体" w:eastAsia="仿宋_GB2312" w:cs="宋体"/>
          <w:kern w:val="0"/>
          <w:sz w:val="24"/>
          <w:szCs w:val="24"/>
        </w:rPr>
      </w:pPr>
      <w:r>
        <w:rPr>
          <w:rFonts w:hint="eastAsia" w:ascii="仿宋_GB2312" w:hAnsi="Times New Roman" w:eastAsia="仿宋_GB2312" w:cs="华文仿宋"/>
          <w:color w:val="000000"/>
          <w:kern w:val="0"/>
          <w:sz w:val="32"/>
          <w:szCs w:val="32"/>
        </w:rPr>
        <w:t>察隅县</w:t>
      </w:r>
      <w:r>
        <w:rPr>
          <w:rFonts w:hint="eastAsia" w:ascii="仿宋_GB2312" w:hAnsi="Times New Roman" w:eastAsia="仿宋_GB2312" w:cs="华文仿宋"/>
          <w:color w:val="000000"/>
          <w:kern w:val="0"/>
          <w:sz w:val="32"/>
          <w:szCs w:val="32"/>
          <w:lang w:val="en-US" w:eastAsia="zh-CN"/>
        </w:rPr>
        <w:t>委</w:t>
      </w:r>
      <w:r>
        <w:rPr>
          <w:rFonts w:hint="eastAsia" w:ascii="仿宋_GB2312" w:hAnsi="Times New Roman" w:eastAsia="仿宋_GB2312" w:cs="华文仿宋"/>
          <w:color w:val="000000"/>
          <w:kern w:val="0"/>
          <w:sz w:val="32"/>
          <w:szCs w:val="32"/>
        </w:rPr>
        <w:t>宣传部内设机构3个，包括</w:t>
      </w:r>
      <w:r>
        <w:rPr>
          <w:rFonts w:hint="eastAsia" w:ascii="仿宋_GB2312" w:hAnsi="Times New Roman" w:eastAsia="仿宋_GB2312" w:cs="Times New Roman"/>
          <w:color w:val="000000"/>
          <w:kern w:val="0"/>
          <w:sz w:val="32"/>
          <w:szCs w:val="32"/>
        </w:rPr>
        <w:t>察隅县委宣传部（互联网信息办公室）、文化市场综合执法大队、互联网评论中心。</w:t>
      </w:r>
    </w:p>
    <w:p>
      <w:pP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br w:type="page"/>
      </w:r>
    </w:p>
    <w:p>
      <w:pPr>
        <w:numPr>
          <w:ilvl w:val="0"/>
          <w:numId w:val="1"/>
        </w:numPr>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察隅县</w:t>
      </w:r>
      <w:r>
        <w:rPr>
          <w:rFonts w:hint="eastAsia" w:ascii="方正小标宋简体" w:hAnsi="方正小标宋简体" w:eastAsia="方正小标宋简体" w:cs="方正小标宋简体"/>
          <w:bCs/>
          <w:sz w:val="44"/>
          <w:szCs w:val="44"/>
          <w:lang w:val="en-US" w:eastAsia="zh-CN"/>
        </w:rPr>
        <w:t>委</w:t>
      </w:r>
      <w:r>
        <w:rPr>
          <w:rFonts w:hint="eastAsia" w:ascii="方正小标宋简体" w:hAnsi="方正小标宋简体" w:eastAsia="方正小标宋简体" w:cs="方正小标宋简体"/>
          <w:bCs/>
          <w:sz w:val="44"/>
          <w:szCs w:val="44"/>
        </w:rPr>
        <w:t>宣传部2020年度决算明细表（见附件1－8）</w:t>
      </w:r>
    </w:p>
    <w:p>
      <w:pPr>
        <w:widowControl/>
        <w:shd w:val="clear" w:color="auto" w:fill="FFFFFF"/>
        <w:spacing w:line="570" w:lineRule="exact"/>
        <w:ind w:firstLine="960" w:firstLineChars="200"/>
        <w:jc w:val="center"/>
        <w:textAlignment w:val="center"/>
        <w:rPr>
          <w:rFonts w:hint="eastAsia" w:ascii="方正小标宋简体" w:hAnsi="宋体" w:eastAsia="方正小标宋简体" w:cs="宋体"/>
          <w:color w:val="000000"/>
          <w:kern w:val="0"/>
          <w:sz w:val="48"/>
          <w:szCs w:val="48"/>
        </w:rPr>
      </w:pPr>
    </w:p>
    <w:p>
      <w:pP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br w:type="page"/>
      </w:r>
    </w:p>
    <w:p>
      <w:pPr>
        <w:numPr>
          <w:ilvl w:val="0"/>
          <w:numId w:val="1"/>
        </w:numPr>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察隅县</w:t>
      </w:r>
      <w:r>
        <w:rPr>
          <w:rFonts w:hint="eastAsia" w:ascii="方正小标宋简体" w:hAnsi="方正小标宋简体" w:eastAsia="方正小标宋简体" w:cs="方正小标宋简体"/>
          <w:bCs/>
          <w:sz w:val="44"/>
          <w:szCs w:val="44"/>
          <w:lang w:val="en-US" w:eastAsia="zh-CN"/>
        </w:rPr>
        <w:t>委</w:t>
      </w:r>
      <w:r>
        <w:rPr>
          <w:rFonts w:hint="eastAsia" w:ascii="方正小标宋简体" w:hAnsi="方正小标宋简体" w:eastAsia="方正小标宋简体" w:cs="方正小标宋简体"/>
          <w:bCs/>
          <w:sz w:val="44"/>
          <w:szCs w:val="44"/>
        </w:rPr>
        <w:t>宣传部2020年度决算情况说明</w:t>
      </w:r>
    </w:p>
    <w:p>
      <w:pPr>
        <w:widowControl/>
        <w:shd w:val="clear" w:color="auto" w:fill="FFFFFF"/>
        <w:spacing w:line="570" w:lineRule="exact"/>
        <w:textAlignment w:val="center"/>
        <w:rPr>
          <w:rFonts w:ascii="宋体" w:hAnsi="宋体" w:eastAsia="宋体" w:cs="宋体"/>
          <w:kern w:val="0"/>
          <w:sz w:val="24"/>
          <w:szCs w:val="24"/>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eastAsia="仿宋_GB2312"/>
          <w:b/>
          <w:sz w:val="32"/>
          <w:szCs w:val="32"/>
        </w:rPr>
      </w:pPr>
      <w:r>
        <w:rPr>
          <w:rFonts w:hint="eastAsia" w:ascii="仿宋_GB2312" w:eastAsia="仿宋_GB2312"/>
          <w:b/>
          <w:sz w:val="32"/>
          <w:szCs w:val="32"/>
        </w:rPr>
        <w:t>一、2020年度收入支出总体情况说明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sz w:val="32"/>
          <w:szCs w:val="32"/>
        </w:rPr>
      </w:pPr>
      <w:r>
        <w:rPr>
          <w:rFonts w:hint="eastAsia" w:ascii="仿宋_GB2312" w:eastAsia="仿宋_GB2312"/>
          <w:sz w:val="32"/>
          <w:szCs w:val="32"/>
        </w:rPr>
        <w:t>察隅县</w:t>
      </w:r>
      <w:r>
        <w:rPr>
          <w:rFonts w:hint="eastAsia" w:ascii="仿宋_GB2312" w:eastAsia="仿宋_GB2312"/>
          <w:sz w:val="32"/>
          <w:szCs w:val="32"/>
          <w:lang w:val="en-US" w:eastAsia="zh-CN"/>
        </w:rPr>
        <w:t>委</w:t>
      </w:r>
      <w:r>
        <w:rPr>
          <w:rFonts w:hint="eastAsia" w:ascii="仿宋_GB2312" w:eastAsia="仿宋_GB2312"/>
          <w:sz w:val="32"/>
          <w:szCs w:val="32"/>
        </w:rPr>
        <w:t>宣传部2020年度收入合计295.54万元，比上年度增加42.28万元，增长16.69%；支出合计542.63万元，比上年度增加314.81万元，增长138.18%。主要原因:工作开展的需要拨入的资金较大，未达到预计的支付进度。</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eastAsia="仿宋_GB2312"/>
          <w:b/>
          <w:sz w:val="32"/>
          <w:szCs w:val="32"/>
        </w:rPr>
      </w:pPr>
      <w:r>
        <w:rPr>
          <w:rFonts w:hint="eastAsia" w:ascii="仿宋_GB2312" w:eastAsia="仿宋_GB2312"/>
          <w:b/>
          <w:sz w:val="32"/>
          <w:szCs w:val="32"/>
        </w:rPr>
        <w:t>二、2020年度收入情况说明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sz w:val="32"/>
          <w:szCs w:val="32"/>
        </w:rPr>
      </w:pPr>
      <w:r>
        <w:rPr>
          <w:rFonts w:hint="eastAsia" w:ascii="仿宋_GB2312" w:eastAsia="仿宋_GB2312"/>
          <w:sz w:val="32"/>
          <w:szCs w:val="32"/>
        </w:rPr>
        <w:t>2020年一般公共预算收入295.54万元，财政拨款收入295.54万元。</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eastAsia="仿宋_GB2312"/>
          <w:b/>
          <w:sz w:val="32"/>
          <w:szCs w:val="32"/>
        </w:rPr>
      </w:pPr>
      <w:r>
        <w:rPr>
          <w:rFonts w:hint="eastAsia" w:ascii="仿宋_GB2312" w:eastAsia="仿宋_GB2312"/>
          <w:b/>
          <w:sz w:val="32"/>
          <w:szCs w:val="32"/>
        </w:rPr>
        <w:t>三、2020年度支出情况说明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sz w:val="32"/>
          <w:szCs w:val="32"/>
        </w:rPr>
      </w:pPr>
      <w:r>
        <w:rPr>
          <w:rFonts w:hint="eastAsia" w:ascii="仿宋_GB2312" w:eastAsia="仿宋_GB2312"/>
          <w:sz w:val="32"/>
          <w:szCs w:val="32"/>
        </w:rPr>
        <w:t>察隅县</w:t>
      </w:r>
      <w:r>
        <w:rPr>
          <w:rFonts w:hint="eastAsia" w:ascii="仿宋_GB2312" w:eastAsia="仿宋_GB2312"/>
          <w:sz w:val="32"/>
          <w:szCs w:val="32"/>
          <w:lang w:val="en-US" w:eastAsia="zh-CN"/>
        </w:rPr>
        <w:t>委</w:t>
      </w:r>
      <w:r>
        <w:rPr>
          <w:rFonts w:hint="eastAsia" w:ascii="仿宋_GB2312" w:eastAsia="仿宋_GB2312"/>
          <w:sz w:val="32"/>
          <w:szCs w:val="32"/>
        </w:rPr>
        <w:t>宣传部2020年度支出合计542.63万元，比上年度增加314.81万元，增加支出138.18%。其中：基本支出215.5万元，占总支出的39.71%；项目支出327.13万元，占总支出的60.29%。按经济分类分，其中：工资福利支出180.47万元，占总支出的33.26%；商品和服务支出50.94万元，占总支出的9.39%；对个人和家庭的补助支出31.37元，占总支出的5.78%;资本性支出279.85万元，占总支出的51.57%。</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eastAsia="仿宋_GB2312"/>
          <w:b/>
          <w:sz w:val="32"/>
          <w:szCs w:val="32"/>
        </w:rPr>
      </w:pPr>
      <w:r>
        <w:rPr>
          <w:rFonts w:hint="eastAsia" w:ascii="仿宋_GB2312" w:eastAsia="仿宋_GB2312"/>
          <w:b/>
          <w:sz w:val="32"/>
          <w:szCs w:val="32"/>
        </w:rPr>
        <w:t>四、2020年度一般公共预算财政拨款收入支出总体情况说明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sz w:val="32"/>
          <w:szCs w:val="32"/>
        </w:rPr>
      </w:pPr>
      <w:r>
        <w:rPr>
          <w:rFonts w:hint="eastAsia" w:ascii="仿宋_GB2312" w:eastAsia="仿宋_GB2312"/>
          <w:sz w:val="32"/>
          <w:szCs w:val="32"/>
        </w:rPr>
        <w:t>察隅县</w:t>
      </w:r>
      <w:r>
        <w:rPr>
          <w:rFonts w:hint="eastAsia" w:ascii="仿宋_GB2312" w:eastAsia="仿宋_GB2312"/>
          <w:sz w:val="32"/>
          <w:szCs w:val="32"/>
          <w:lang w:val="en-US" w:eastAsia="zh-CN"/>
        </w:rPr>
        <w:t>委</w:t>
      </w:r>
      <w:r>
        <w:rPr>
          <w:rFonts w:hint="eastAsia" w:ascii="仿宋_GB2312" w:eastAsia="仿宋_GB2312"/>
          <w:sz w:val="32"/>
          <w:szCs w:val="32"/>
        </w:rPr>
        <w:t>宣传部2020年度一般公共预算财政拨款收入合计295.54万元，比上年度增加42.28万元，增长16.69%；一般公共预算财政拨款支出合计542.63万元，比上年度增加314.81万元，增加支出138.18%。主要原因:今年有存量资金支出导致支出比去年明显增加</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eastAsia="仿宋_GB2312"/>
          <w:b/>
          <w:sz w:val="32"/>
          <w:szCs w:val="32"/>
        </w:rPr>
      </w:pPr>
      <w:r>
        <w:rPr>
          <w:rFonts w:hint="eastAsia" w:ascii="仿宋_GB2312" w:eastAsia="仿宋_GB2312"/>
          <w:b/>
          <w:sz w:val="32"/>
          <w:szCs w:val="32"/>
        </w:rPr>
        <w:t>五、2020年度一般公共预算财政拨款支出情况说明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sz w:val="32"/>
          <w:szCs w:val="32"/>
        </w:rPr>
      </w:pPr>
      <w:r>
        <w:rPr>
          <w:rFonts w:hint="eastAsia" w:ascii="仿宋_GB2312" w:eastAsia="仿宋_GB2312"/>
          <w:sz w:val="32"/>
          <w:szCs w:val="32"/>
        </w:rPr>
        <w:t>察隅县</w:t>
      </w:r>
      <w:r>
        <w:rPr>
          <w:rFonts w:hint="eastAsia" w:ascii="仿宋_GB2312" w:eastAsia="仿宋_GB2312"/>
          <w:sz w:val="32"/>
          <w:szCs w:val="32"/>
          <w:lang w:val="en-US" w:eastAsia="zh-CN"/>
        </w:rPr>
        <w:t>委</w:t>
      </w:r>
      <w:r>
        <w:rPr>
          <w:rFonts w:hint="eastAsia" w:ascii="仿宋_GB2312" w:eastAsia="仿宋_GB2312"/>
          <w:sz w:val="32"/>
          <w:szCs w:val="32"/>
        </w:rPr>
        <w:t>宣传部2020年度一般公共预算财政拨款支出266.09万元，其中一般公共服务支出207.93万元，占总支出的78.14%；文化旅游体育与传媒支出20.74万元，占总支出的7.79%；住房保障支出37.42万元，占总支出的14.07%。</w:t>
      </w:r>
    </w:p>
    <w:p>
      <w:pPr>
        <w:ind w:firstLine="482" w:firstLineChars="150"/>
        <w:jc w:val="left"/>
        <w:rPr>
          <w:rFonts w:ascii="仿宋_GB2312" w:eastAsia="仿宋_GB2312"/>
          <w:kern w:val="0"/>
          <w:sz w:val="32"/>
          <w:szCs w:val="32"/>
        </w:rPr>
      </w:pPr>
      <w:r>
        <w:rPr>
          <w:rFonts w:hint="eastAsia" w:ascii="仿宋_GB2312" w:eastAsia="仿宋_GB2312"/>
          <w:b/>
          <w:kern w:val="0"/>
          <w:sz w:val="32"/>
          <w:szCs w:val="32"/>
        </w:rPr>
        <w:t>一般公共服务支出（类）</w:t>
      </w:r>
      <w:r>
        <w:rPr>
          <w:rFonts w:hint="eastAsia" w:ascii="仿宋_GB2312" w:eastAsia="仿宋_GB2312"/>
          <w:kern w:val="0"/>
          <w:sz w:val="32"/>
          <w:szCs w:val="32"/>
        </w:rPr>
        <w:t>支出</w:t>
      </w:r>
      <w:r>
        <w:rPr>
          <w:rFonts w:hint="eastAsia" w:ascii="仿宋_GB2312" w:eastAsia="仿宋_GB2312"/>
          <w:sz w:val="32"/>
          <w:szCs w:val="32"/>
        </w:rPr>
        <w:t>207.93万</w:t>
      </w:r>
      <w:r>
        <w:rPr>
          <w:rFonts w:hint="eastAsia" w:ascii="仿宋_GB2312" w:eastAsia="仿宋_GB2312"/>
          <w:spacing w:val="-20"/>
          <w:kern w:val="0"/>
          <w:sz w:val="32"/>
          <w:szCs w:val="32"/>
        </w:rPr>
        <w:t>元</w:t>
      </w:r>
      <w:r>
        <w:rPr>
          <w:rFonts w:hint="eastAsia" w:ascii="仿宋_GB2312" w:eastAsia="仿宋_GB2312"/>
          <w:kern w:val="0"/>
          <w:sz w:val="32"/>
          <w:szCs w:val="32"/>
        </w:rPr>
        <w:t>，其中：</w:t>
      </w:r>
    </w:p>
    <w:p>
      <w:pPr>
        <w:numPr>
          <w:ilvl w:val="0"/>
          <w:numId w:val="3"/>
        </w:numPr>
        <w:ind w:left="5" w:leftChars="0" w:firstLine="415" w:firstLineChars="0"/>
        <w:jc w:val="left"/>
        <w:rPr>
          <w:rFonts w:ascii="仿宋_GB2312" w:eastAsia="仿宋_GB2312"/>
          <w:kern w:val="0"/>
          <w:sz w:val="32"/>
          <w:szCs w:val="32"/>
          <w:highlight w:val="yellow"/>
        </w:rPr>
      </w:pPr>
      <w:r>
        <w:rPr>
          <w:rFonts w:hint="eastAsia" w:ascii="仿宋_GB2312" w:eastAsia="仿宋_GB2312"/>
          <w:b/>
          <w:kern w:val="0"/>
          <w:sz w:val="32"/>
          <w:szCs w:val="32"/>
        </w:rPr>
        <w:t>行政运行（项）</w:t>
      </w:r>
      <w:r>
        <w:rPr>
          <w:rFonts w:hint="eastAsia" w:ascii="仿宋_GB2312" w:eastAsia="仿宋_GB2312"/>
          <w:kern w:val="0"/>
          <w:sz w:val="32"/>
          <w:szCs w:val="32"/>
        </w:rPr>
        <w:t>支出178.07万元。</w:t>
      </w:r>
    </w:p>
    <w:p>
      <w:pPr>
        <w:numPr>
          <w:ilvl w:val="0"/>
          <w:numId w:val="3"/>
        </w:numPr>
        <w:ind w:left="5" w:leftChars="0" w:firstLine="415" w:firstLineChars="0"/>
        <w:jc w:val="left"/>
        <w:rPr>
          <w:rFonts w:ascii="仿宋_GB2312" w:eastAsia="仿宋_GB2312"/>
          <w:kern w:val="0"/>
          <w:sz w:val="32"/>
          <w:szCs w:val="32"/>
        </w:rPr>
      </w:pPr>
      <w:r>
        <w:rPr>
          <w:rFonts w:hint="eastAsia" w:ascii="仿宋_GB2312" w:eastAsia="仿宋_GB2312"/>
          <w:b/>
          <w:kern w:val="0"/>
          <w:sz w:val="32"/>
          <w:szCs w:val="32"/>
        </w:rPr>
        <w:t>一般行政管理事务（项）</w:t>
      </w:r>
      <w:r>
        <w:rPr>
          <w:rFonts w:hint="eastAsia" w:ascii="仿宋_GB2312" w:eastAsia="仿宋_GB2312"/>
          <w:kern w:val="0"/>
          <w:sz w:val="32"/>
          <w:szCs w:val="32"/>
        </w:rPr>
        <w:t>支出15.54万元。</w:t>
      </w:r>
    </w:p>
    <w:p>
      <w:pPr>
        <w:numPr>
          <w:ilvl w:val="0"/>
          <w:numId w:val="3"/>
        </w:numPr>
        <w:ind w:left="5" w:leftChars="0" w:firstLine="415" w:firstLineChars="0"/>
        <w:jc w:val="left"/>
        <w:rPr>
          <w:rFonts w:ascii="仿宋_GB2312" w:eastAsia="仿宋_GB2312"/>
          <w:kern w:val="0"/>
          <w:sz w:val="32"/>
          <w:szCs w:val="32"/>
        </w:rPr>
      </w:pPr>
      <w:r>
        <w:rPr>
          <w:rFonts w:hint="eastAsia" w:ascii="仿宋_GB2312" w:eastAsia="仿宋_GB2312"/>
          <w:b/>
          <w:kern w:val="0"/>
          <w:sz w:val="32"/>
          <w:szCs w:val="32"/>
        </w:rPr>
        <w:t>其他宣传事务（类）</w:t>
      </w:r>
      <w:r>
        <w:rPr>
          <w:rFonts w:hint="eastAsia" w:ascii="仿宋_GB2312" w:eastAsia="仿宋_GB2312"/>
          <w:kern w:val="0"/>
          <w:sz w:val="32"/>
          <w:szCs w:val="32"/>
        </w:rPr>
        <w:t>支出14.32万元。</w:t>
      </w:r>
    </w:p>
    <w:p>
      <w:pPr>
        <w:numPr>
          <w:ilvl w:val="0"/>
          <w:numId w:val="3"/>
        </w:numPr>
        <w:ind w:left="5" w:leftChars="0" w:firstLine="415" w:firstLineChars="0"/>
        <w:jc w:val="left"/>
        <w:rPr>
          <w:rFonts w:ascii="仿宋_GB2312" w:eastAsia="仿宋_GB2312"/>
          <w:kern w:val="0"/>
          <w:sz w:val="32"/>
          <w:szCs w:val="32"/>
        </w:rPr>
      </w:pPr>
      <w:r>
        <w:rPr>
          <w:rFonts w:hint="eastAsia" w:ascii="仿宋_GB2312" w:eastAsia="仿宋_GB2312"/>
          <w:b/>
          <w:kern w:val="0"/>
          <w:sz w:val="32"/>
          <w:szCs w:val="32"/>
        </w:rPr>
        <w:t>文化旅游体育与传媒支出（类）</w:t>
      </w:r>
      <w:r>
        <w:rPr>
          <w:rFonts w:hint="eastAsia" w:ascii="仿宋_GB2312" w:eastAsia="仿宋_GB2312"/>
          <w:kern w:val="0"/>
          <w:sz w:val="32"/>
          <w:szCs w:val="32"/>
        </w:rPr>
        <w:t>支出20.74</w:t>
      </w:r>
    </w:p>
    <w:p>
      <w:pPr>
        <w:numPr>
          <w:ilvl w:val="0"/>
          <w:numId w:val="3"/>
        </w:numPr>
        <w:ind w:left="5" w:leftChars="0" w:firstLine="415" w:firstLineChars="0"/>
        <w:jc w:val="left"/>
        <w:rPr>
          <w:rFonts w:ascii="仿宋_GB2312" w:eastAsia="仿宋_GB2312"/>
          <w:kern w:val="0"/>
          <w:sz w:val="32"/>
          <w:szCs w:val="32"/>
        </w:rPr>
      </w:pPr>
      <w:r>
        <w:rPr>
          <w:rFonts w:hint="eastAsia" w:ascii="仿宋_GB2312" w:eastAsia="仿宋_GB2312"/>
          <w:b/>
          <w:kern w:val="0"/>
          <w:sz w:val="32"/>
          <w:szCs w:val="32"/>
        </w:rPr>
        <w:t>电影（项）支出</w:t>
      </w:r>
      <w:r>
        <w:rPr>
          <w:rFonts w:hint="eastAsia" w:ascii="仿宋_GB2312" w:eastAsia="仿宋_GB2312"/>
          <w:kern w:val="0"/>
          <w:sz w:val="32"/>
          <w:szCs w:val="32"/>
        </w:rPr>
        <w:t>20.74万元</w:t>
      </w:r>
    </w:p>
    <w:p>
      <w:pPr>
        <w:numPr>
          <w:ilvl w:val="0"/>
          <w:numId w:val="3"/>
        </w:numPr>
        <w:ind w:left="5" w:leftChars="0" w:firstLine="415" w:firstLineChars="0"/>
        <w:jc w:val="left"/>
        <w:rPr>
          <w:rFonts w:ascii="仿宋_GB2312" w:eastAsia="仿宋_GB2312"/>
          <w:b/>
          <w:kern w:val="0"/>
          <w:sz w:val="32"/>
          <w:szCs w:val="32"/>
        </w:rPr>
      </w:pPr>
      <w:r>
        <w:rPr>
          <w:rFonts w:hint="eastAsia" w:ascii="仿宋_GB2312" w:eastAsia="仿宋_GB2312"/>
          <w:b/>
          <w:kern w:val="0"/>
          <w:sz w:val="32"/>
          <w:szCs w:val="32"/>
        </w:rPr>
        <w:t>住房保障支出（类）</w:t>
      </w:r>
      <w:r>
        <w:rPr>
          <w:rFonts w:hint="eastAsia" w:ascii="仿宋_GB2312" w:eastAsia="仿宋_GB2312"/>
          <w:kern w:val="0"/>
          <w:sz w:val="32"/>
          <w:szCs w:val="32"/>
        </w:rPr>
        <w:t>支出37.42万元</w:t>
      </w:r>
    </w:p>
    <w:p>
      <w:pPr>
        <w:numPr>
          <w:ilvl w:val="0"/>
          <w:numId w:val="3"/>
        </w:numPr>
        <w:ind w:left="5" w:leftChars="0" w:firstLine="415" w:firstLineChars="0"/>
        <w:jc w:val="left"/>
        <w:rPr>
          <w:rFonts w:ascii="仿宋_GB2312" w:eastAsia="仿宋_GB2312"/>
          <w:b/>
          <w:kern w:val="0"/>
          <w:sz w:val="32"/>
          <w:szCs w:val="32"/>
        </w:rPr>
      </w:pPr>
      <w:r>
        <w:rPr>
          <w:rFonts w:hint="eastAsia" w:ascii="仿宋_GB2312" w:eastAsia="仿宋_GB2312"/>
          <w:b/>
          <w:kern w:val="0"/>
          <w:sz w:val="32"/>
          <w:szCs w:val="32"/>
        </w:rPr>
        <w:t>住房公积金（项）</w:t>
      </w:r>
      <w:r>
        <w:rPr>
          <w:rFonts w:hint="eastAsia" w:ascii="仿宋_GB2312" w:eastAsia="仿宋_GB2312"/>
          <w:kern w:val="0"/>
          <w:sz w:val="32"/>
          <w:szCs w:val="32"/>
        </w:rPr>
        <w:t>支出23.94万元</w:t>
      </w:r>
    </w:p>
    <w:p>
      <w:pPr>
        <w:numPr>
          <w:ilvl w:val="0"/>
          <w:numId w:val="3"/>
        </w:numPr>
        <w:ind w:left="5" w:leftChars="0" w:firstLine="415" w:firstLineChars="0"/>
        <w:jc w:val="left"/>
        <w:rPr>
          <w:rFonts w:ascii="仿宋_GB2312" w:eastAsia="仿宋_GB2312"/>
          <w:kern w:val="0"/>
          <w:sz w:val="32"/>
          <w:szCs w:val="32"/>
        </w:rPr>
      </w:pPr>
      <w:r>
        <w:rPr>
          <w:rFonts w:hint="eastAsia" w:ascii="仿宋_GB2312" w:eastAsia="仿宋_GB2312"/>
          <w:b/>
          <w:kern w:val="0"/>
          <w:sz w:val="32"/>
          <w:szCs w:val="32"/>
        </w:rPr>
        <w:t>购房补贴（项）</w:t>
      </w:r>
      <w:r>
        <w:rPr>
          <w:rFonts w:hint="eastAsia" w:ascii="仿宋_GB2312" w:eastAsia="仿宋_GB2312"/>
          <w:kern w:val="0"/>
          <w:sz w:val="32"/>
          <w:szCs w:val="32"/>
        </w:rPr>
        <w:t>13.48万元</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eastAsia="仿宋_GB2312"/>
          <w:b/>
          <w:sz w:val="32"/>
          <w:szCs w:val="32"/>
        </w:rPr>
      </w:pPr>
      <w:r>
        <w:rPr>
          <w:rFonts w:hint="eastAsia" w:ascii="仿宋_GB2312" w:eastAsia="仿宋_GB2312"/>
          <w:b/>
          <w:sz w:val="32"/>
          <w:szCs w:val="32"/>
        </w:rPr>
        <w:t>六、2020年度一般公共预算财政拨款基本支出情况说明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sz w:val="32"/>
          <w:szCs w:val="32"/>
        </w:rPr>
      </w:pPr>
      <w:r>
        <w:rPr>
          <w:rFonts w:hint="eastAsia" w:ascii="仿宋_GB2312" w:eastAsia="仿宋_GB2312"/>
          <w:sz w:val="32"/>
          <w:szCs w:val="32"/>
        </w:rPr>
        <w:t>察隅县</w:t>
      </w:r>
      <w:r>
        <w:rPr>
          <w:rFonts w:hint="eastAsia" w:ascii="仿宋_GB2312" w:eastAsia="仿宋_GB2312"/>
          <w:sz w:val="32"/>
          <w:szCs w:val="32"/>
          <w:lang w:val="en-US" w:eastAsia="zh-CN"/>
        </w:rPr>
        <w:t>委</w:t>
      </w:r>
      <w:r>
        <w:rPr>
          <w:rFonts w:hint="eastAsia" w:ascii="仿宋_GB2312" w:eastAsia="仿宋_GB2312"/>
          <w:sz w:val="32"/>
          <w:szCs w:val="32"/>
        </w:rPr>
        <w:t>宣传部2020年度一般公共预算财政拨款基本支出215.5万元。其中：人员经费支出184.95万元，占总支出的85.82%，主要包括基本工资、津贴补贴、奖金、其他社会保障缴费、其他工资福利支出、住房公积金、提租补贴、购房补贴、其他对个人和家庭的补助支出等。日常公用经费支出30.55万元，占总支出的14.18%。主要包括办公费、水费、电费、邮电费、取暖费、差旅费、维修费、培训费、公务接待费、专用材料费、福利费、公车运行维护费、其他交通费、其他商品和服务支出、办公设备购置、专用设备购置等。</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eastAsia="仿宋_GB2312"/>
          <w:b/>
          <w:sz w:val="32"/>
          <w:szCs w:val="32"/>
        </w:rPr>
      </w:pPr>
      <w:r>
        <w:rPr>
          <w:rFonts w:hint="eastAsia" w:ascii="仿宋_GB2312" w:eastAsia="仿宋_GB2312"/>
          <w:b/>
          <w:sz w:val="32"/>
          <w:szCs w:val="32"/>
        </w:rPr>
        <w:t>七、2020年度一般公共预算财政拨款“三公”经费支出情况说明</w:t>
      </w:r>
    </w:p>
    <w:p>
      <w:pPr>
        <w:keepNext w:val="0"/>
        <w:keepLines w:val="0"/>
        <w:pageBreakBefore w:val="0"/>
        <w:widowControl/>
        <w:kinsoku/>
        <w:wordWrap/>
        <w:overflowPunct/>
        <w:topLinePunct w:val="0"/>
        <w:autoSpaceDE/>
        <w:autoSpaceDN/>
        <w:bidi w:val="0"/>
        <w:adjustRightInd w:val="0"/>
        <w:snapToGrid w:val="0"/>
        <w:spacing w:after="0" w:line="560" w:lineRule="exact"/>
        <w:ind w:firstLine="608" w:firstLineChars="200"/>
        <w:jc w:val="both"/>
        <w:textAlignment w:val="auto"/>
        <w:rPr>
          <w:rFonts w:hint="eastAsia" w:ascii="仿宋_GB2312" w:hAnsi="仿宋_GB2312" w:eastAsia="仿宋_GB2312" w:cs="仿宋_GB2312"/>
          <w:snapToGrid w:val="0"/>
          <w:w w:val="95"/>
          <w:sz w:val="32"/>
          <w:szCs w:val="32"/>
          <w:highlight w:val="none"/>
          <w:lang w:val="en-US" w:eastAsia="zh-CN"/>
        </w:rPr>
      </w:pPr>
      <w:r>
        <w:rPr>
          <w:rFonts w:hint="eastAsia" w:ascii="仿宋_GB2312" w:hAnsi="仿宋_GB2312" w:eastAsia="仿宋_GB2312" w:cs="仿宋_GB2312"/>
          <w:snapToGrid w:val="0"/>
          <w:w w:val="95"/>
          <w:sz w:val="32"/>
          <w:szCs w:val="32"/>
          <w:lang w:val="en-US" w:eastAsia="zh-CN"/>
        </w:rPr>
        <w:t>2020年度一般公共预算财政拨款“三公”经费总支出</w:t>
      </w:r>
      <w:r>
        <w:rPr>
          <w:rFonts w:hint="eastAsia" w:ascii="仿宋_GB2312" w:hAnsi="仿宋_GB2312" w:eastAsia="仿宋_GB2312" w:cs="仿宋_GB2312"/>
          <w:snapToGrid w:val="0"/>
          <w:w w:val="95"/>
          <w:sz w:val="32"/>
          <w:szCs w:val="32"/>
          <w:highlight w:val="none"/>
          <w:lang w:val="en-US" w:eastAsia="zh-CN"/>
        </w:rPr>
        <w:t>5.32</w:t>
      </w:r>
      <w:r>
        <w:rPr>
          <w:rFonts w:hint="eastAsia" w:ascii="仿宋_GB2312" w:hAnsi="仿宋_GB2312" w:eastAsia="仿宋_GB2312" w:cs="仿宋_GB2312"/>
          <w:snapToGrid w:val="0"/>
          <w:w w:val="95"/>
          <w:sz w:val="32"/>
          <w:szCs w:val="32"/>
          <w:lang w:val="en-US" w:eastAsia="zh-CN"/>
        </w:rPr>
        <w:t>万元,</w:t>
      </w:r>
      <w:r>
        <w:rPr>
          <w:rFonts w:hint="eastAsia" w:ascii="仿宋_GB2312" w:hAnsi="仿宋_GB2312" w:eastAsia="仿宋_GB2312" w:cs="仿宋_GB2312"/>
          <w:sz w:val="32"/>
          <w:szCs w:val="32"/>
          <w:highlight w:val="none"/>
          <w:lang w:val="en-US" w:eastAsia="zh-CN"/>
        </w:rPr>
        <w:t>其中：</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560" w:lineRule="exact"/>
        <w:ind w:firstLine="608" w:firstLineChars="200"/>
        <w:jc w:val="both"/>
        <w:textAlignment w:val="auto"/>
        <w:rPr>
          <w:rFonts w:hint="eastAsia" w:ascii="仿宋_GB2312" w:hAnsi="仿宋_GB2312" w:eastAsia="仿宋_GB2312" w:cs="仿宋_GB2312"/>
          <w:snapToGrid w:val="0"/>
          <w:w w:val="95"/>
          <w:sz w:val="32"/>
          <w:szCs w:val="32"/>
          <w:highlight w:val="none"/>
          <w:lang w:val="en-US" w:eastAsia="zh-CN"/>
        </w:rPr>
      </w:pPr>
      <w:r>
        <w:rPr>
          <w:rFonts w:hint="eastAsia" w:ascii="楷体_GB2312" w:hAnsi="楷体_GB2312" w:eastAsia="楷体_GB2312" w:cs="楷体_GB2312"/>
          <w:snapToGrid w:val="0"/>
          <w:w w:val="95"/>
          <w:sz w:val="32"/>
          <w:szCs w:val="32"/>
          <w:highlight w:val="none"/>
          <w:lang w:val="en-US" w:eastAsia="zh-CN"/>
        </w:rPr>
        <w:t>（1）因公出国（境）费用。</w:t>
      </w:r>
      <w:r>
        <w:rPr>
          <w:rFonts w:hint="eastAsia" w:ascii="仿宋_GB2312" w:hAnsi="仿宋_GB2312" w:eastAsia="仿宋_GB2312" w:cs="仿宋_GB2312"/>
          <w:snapToGrid w:val="0"/>
          <w:w w:val="95"/>
          <w:sz w:val="32"/>
          <w:szCs w:val="32"/>
          <w:highlight w:val="none"/>
          <w:lang w:val="en-US" w:eastAsia="zh-CN"/>
        </w:rPr>
        <w:t>因公出国（镜）0团组数0人数，与预算数持平，与上年持平。为进一步规范因公出国（境）费用管理，我县因公出国（境）费用按照零基预算原则，因此因公出国（境）费用支出为0万元。</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560" w:lineRule="exact"/>
        <w:ind w:firstLine="608" w:firstLineChars="200"/>
        <w:jc w:val="both"/>
        <w:textAlignment w:val="auto"/>
        <w:rPr>
          <w:rFonts w:hint="eastAsia" w:ascii="仿宋_GB2312" w:hAnsi="仿宋_GB2312" w:eastAsia="仿宋_GB2312" w:cs="仿宋_GB2312"/>
          <w:snapToGrid w:val="0"/>
          <w:w w:val="95"/>
          <w:sz w:val="32"/>
          <w:szCs w:val="32"/>
          <w:highlight w:val="none"/>
          <w:lang w:val="en-US" w:eastAsia="zh-CN"/>
        </w:rPr>
      </w:pPr>
      <w:r>
        <w:rPr>
          <w:rFonts w:hint="eastAsia" w:ascii="楷体_GB2312" w:hAnsi="楷体_GB2312" w:eastAsia="楷体_GB2312" w:cs="楷体_GB2312"/>
          <w:snapToGrid w:val="0"/>
          <w:w w:val="95"/>
          <w:sz w:val="32"/>
          <w:szCs w:val="32"/>
          <w:highlight w:val="none"/>
          <w:lang w:val="en-US" w:eastAsia="zh-CN"/>
        </w:rPr>
        <w:t>（2）公务用车购置及运行费</w:t>
      </w:r>
      <w:r>
        <w:rPr>
          <w:rFonts w:hint="eastAsia" w:ascii="仿宋_GB2312" w:hAnsi="仿宋_GB2312" w:eastAsia="仿宋_GB2312" w:cs="仿宋_GB2312"/>
          <w:snapToGrid w:val="0"/>
          <w:w w:val="95"/>
          <w:sz w:val="32"/>
          <w:szCs w:val="32"/>
          <w:highlight w:val="none"/>
          <w:lang w:val="en-US" w:eastAsia="zh-CN"/>
        </w:rPr>
        <w:t>。2020年度决算额度4.63万元，其中：</w:t>
      </w:r>
    </w:p>
    <w:p>
      <w:pPr>
        <w:keepNext w:val="0"/>
        <w:keepLines w:val="0"/>
        <w:pageBreakBefore w:val="0"/>
        <w:widowControl/>
        <w:kinsoku/>
        <w:wordWrap/>
        <w:overflowPunct/>
        <w:topLinePunct w:val="0"/>
        <w:autoSpaceDE/>
        <w:autoSpaceDN/>
        <w:bidi w:val="0"/>
        <w:adjustRightInd w:val="0"/>
        <w:snapToGrid w:val="0"/>
        <w:spacing w:after="0" w:line="560" w:lineRule="exact"/>
        <w:ind w:firstLine="608" w:firstLineChars="200"/>
        <w:jc w:val="both"/>
        <w:textAlignment w:val="auto"/>
        <w:rPr>
          <w:rFonts w:hint="eastAsia" w:ascii="仿宋_GB2312" w:hAnsi="仿宋_GB2312" w:eastAsia="仿宋_GB2312" w:cs="仿宋_GB2312"/>
          <w:snapToGrid w:val="0"/>
          <w:w w:val="95"/>
          <w:sz w:val="32"/>
          <w:szCs w:val="32"/>
          <w:highlight w:val="none"/>
          <w:lang w:val="en-US" w:eastAsia="zh-CN"/>
        </w:rPr>
      </w:pPr>
      <w:r>
        <w:rPr>
          <w:rFonts w:hint="eastAsia" w:ascii="仿宋_GB2312" w:hAnsi="仿宋_GB2312" w:eastAsia="仿宋_GB2312" w:cs="仿宋_GB2312"/>
          <w:snapToGrid w:val="0"/>
          <w:w w:val="95"/>
          <w:sz w:val="32"/>
          <w:szCs w:val="32"/>
          <w:highlight w:val="none"/>
          <w:lang w:val="en-US" w:eastAsia="zh-CN"/>
        </w:rPr>
        <w:t>1.公务用车购置费。公务用车购置数为0，保有量为1辆，</w:t>
      </w:r>
      <w:r>
        <w:rPr>
          <w:rFonts w:hint="eastAsia" w:ascii="仿宋_GB2312" w:hAnsi="仿宋_GB2312" w:eastAsia="仿宋_GB2312" w:cs="仿宋_GB2312"/>
          <w:snapToGrid w:val="0"/>
          <w:w w:val="95"/>
          <w:sz w:val="32"/>
          <w:szCs w:val="32"/>
          <w:lang w:val="en-US" w:eastAsia="zh-CN"/>
        </w:rPr>
        <w:t>与上年持平，与预算数</w:t>
      </w:r>
      <w:r>
        <w:rPr>
          <w:rFonts w:hint="eastAsia" w:ascii="仿宋_GB2312" w:hAnsi="仿宋_GB2312" w:eastAsia="仿宋_GB2312" w:cs="仿宋_GB2312"/>
          <w:snapToGrid w:val="0"/>
          <w:w w:val="95"/>
          <w:sz w:val="32"/>
          <w:szCs w:val="32"/>
          <w:highlight w:val="none"/>
          <w:lang w:val="en-US" w:eastAsia="zh-CN"/>
        </w:rPr>
        <w:t>持平。公务用车购置严格按照我县车辆管理及厉行节约有关要求实行总额控制。</w:t>
      </w:r>
    </w:p>
    <w:p>
      <w:pPr>
        <w:ind w:firstLine="608" w:firstLineChars="200"/>
        <w:jc w:val="left"/>
        <w:rPr>
          <w:rFonts w:hint="eastAsia" w:ascii="仿宋_GB2312" w:eastAsia="仿宋_GB2312"/>
          <w:sz w:val="32"/>
          <w:szCs w:val="32"/>
        </w:rPr>
      </w:pPr>
      <w:r>
        <w:rPr>
          <w:rFonts w:hint="eastAsia" w:ascii="仿宋_GB2312" w:hAnsi="仿宋_GB2312" w:eastAsia="仿宋_GB2312" w:cs="仿宋_GB2312"/>
          <w:snapToGrid w:val="0"/>
          <w:w w:val="95"/>
          <w:sz w:val="32"/>
          <w:szCs w:val="32"/>
          <w:highlight w:val="none"/>
          <w:lang w:val="en-US" w:eastAsia="zh-CN"/>
        </w:rPr>
        <w:t>2.公务用车运行费。2020年度支出4.63万元，</w:t>
      </w:r>
      <w:r>
        <w:rPr>
          <w:rFonts w:hint="eastAsia" w:ascii="仿宋_GB2312" w:eastAsia="仿宋_GB2312"/>
          <w:sz w:val="32"/>
          <w:szCs w:val="32"/>
        </w:rPr>
        <w:t>占“三公”经费的87.03%。比上年度</w:t>
      </w:r>
      <w:r>
        <w:rPr>
          <w:rFonts w:hint="eastAsia" w:ascii="仿宋_GB2312" w:eastAsia="仿宋_GB2312"/>
          <w:sz w:val="32"/>
          <w:szCs w:val="32"/>
          <w:lang w:eastAsia="zh-CN"/>
        </w:rPr>
        <w:t>决算数</w:t>
      </w:r>
      <w:r>
        <w:rPr>
          <w:rFonts w:hint="eastAsia" w:ascii="仿宋_GB2312" w:eastAsia="仿宋_GB2312"/>
          <w:sz w:val="32"/>
          <w:szCs w:val="32"/>
        </w:rPr>
        <w:t>减少1.94万元，</w:t>
      </w:r>
      <w:r>
        <w:rPr>
          <w:rFonts w:hint="eastAsia" w:ascii="仿宋_GB2312" w:eastAsia="仿宋_GB2312"/>
          <w:sz w:val="32"/>
          <w:szCs w:val="32"/>
          <w:lang w:eastAsia="zh-CN"/>
        </w:rPr>
        <w:t>同比降低</w:t>
      </w:r>
      <w:r>
        <w:rPr>
          <w:rFonts w:hint="eastAsia" w:ascii="仿宋_GB2312" w:eastAsia="仿宋_GB2312"/>
          <w:sz w:val="32"/>
          <w:szCs w:val="32"/>
        </w:rPr>
        <w:t>29.53%。主要原因：严格按照中央八项规定执行</w:t>
      </w:r>
      <w:r>
        <w:rPr>
          <w:rFonts w:hint="eastAsia" w:ascii="仿宋_GB2312" w:eastAsia="仿宋_GB2312"/>
          <w:sz w:val="32"/>
          <w:szCs w:val="32"/>
          <w:lang w:eastAsia="zh-CN"/>
        </w:rPr>
        <w:t>，减少不必要的公车出行</w:t>
      </w:r>
      <w:r>
        <w:rPr>
          <w:rFonts w:hint="eastAsia" w:ascii="仿宋_GB2312" w:eastAsia="仿宋_GB2312"/>
          <w:sz w:val="32"/>
          <w:szCs w:val="32"/>
        </w:rPr>
        <w:t>。</w:t>
      </w:r>
    </w:p>
    <w:p>
      <w:pPr>
        <w:ind w:firstLine="608" w:firstLineChars="200"/>
        <w:jc w:val="left"/>
        <w:rPr>
          <w:rFonts w:hint="eastAsia" w:ascii="仿宋_GB2312" w:eastAsia="仿宋_GB2312"/>
          <w:sz w:val="32"/>
          <w:szCs w:val="32"/>
        </w:rPr>
      </w:pPr>
      <w:r>
        <w:rPr>
          <w:rFonts w:hint="eastAsia" w:ascii="楷体_GB2312" w:hAnsi="楷体_GB2312" w:eastAsia="楷体_GB2312" w:cs="楷体_GB2312"/>
          <w:snapToGrid w:val="0"/>
          <w:w w:val="95"/>
          <w:sz w:val="32"/>
          <w:szCs w:val="32"/>
          <w:highlight w:val="none"/>
          <w:lang w:val="en-US" w:eastAsia="zh-CN"/>
        </w:rPr>
        <w:t>（3）公务接待费。</w:t>
      </w:r>
      <w:r>
        <w:rPr>
          <w:rFonts w:hint="eastAsia" w:ascii="仿宋_GB2312" w:hAnsi="仿宋_GB2312" w:eastAsia="仿宋_GB2312" w:cs="仿宋_GB2312"/>
          <w:snapToGrid w:val="0"/>
          <w:w w:val="95"/>
          <w:sz w:val="32"/>
          <w:szCs w:val="32"/>
          <w:highlight w:val="none"/>
          <w:lang w:val="en-US" w:eastAsia="zh-CN"/>
        </w:rPr>
        <w:t>2020年度支出0.69万元，公务接待30批次，58人次。与年初预算数0.69万元持平，</w:t>
      </w:r>
      <w:r>
        <w:rPr>
          <w:rFonts w:hint="eastAsia" w:ascii="仿宋_GB2312" w:eastAsia="仿宋_GB2312"/>
          <w:sz w:val="32"/>
          <w:szCs w:val="32"/>
        </w:rPr>
        <w:t>比上年度增加0.18万元，</w:t>
      </w:r>
      <w:r>
        <w:rPr>
          <w:rFonts w:hint="eastAsia" w:ascii="仿宋_GB2312" w:eastAsia="仿宋_GB2312"/>
          <w:sz w:val="32"/>
          <w:szCs w:val="32"/>
          <w:lang w:eastAsia="zh-CN"/>
        </w:rPr>
        <w:t>同比</w:t>
      </w:r>
      <w:r>
        <w:rPr>
          <w:rFonts w:hint="eastAsia" w:ascii="仿宋_GB2312" w:eastAsia="仿宋_GB2312"/>
          <w:sz w:val="32"/>
          <w:szCs w:val="32"/>
        </w:rPr>
        <w:t>增长35.69%。主要原因：今年农牧民培训人员较多，导致支出</w:t>
      </w:r>
      <w:r>
        <w:rPr>
          <w:rFonts w:hint="eastAsia" w:ascii="仿宋_GB2312" w:eastAsia="仿宋_GB2312"/>
          <w:sz w:val="32"/>
          <w:szCs w:val="32"/>
          <w:lang w:eastAsia="zh-CN"/>
        </w:rPr>
        <w:t>增加</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eastAsia="仿宋_GB2312"/>
          <w:b/>
          <w:sz w:val="32"/>
          <w:szCs w:val="32"/>
        </w:rPr>
      </w:pPr>
      <w:r>
        <w:rPr>
          <w:rFonts w:hint="eastAsia" w:ascii="仿宋_GB2312" w:eastAsia="仿宋_GB2312"/>
          <w:b/>
          <w:sz w:val="32"/>
          <w:szCs w:val="32"/>
        </w:rPr>
        <w:t>八、其他重要事项情况说明</w:t>
      </w:r>
    </w:p>
    <w:p>
      <w:pPr>
        <w:ind w:firstLine="608" w:firstLineChars="200"/>
        <w:jc w:val="left"/>
        <w:rPr>
          <w:rFonts w:hint="eastAsia" w:ascii="仿宋_GB2312" w:hAnsi="仿宋_GB2312" w:eastAsia="仿宋_GB2312" w:cs="仿宋_GB2312"/>
          <w:snapToGrid w:val="0"/>
          <w:w w:val="95"/>
          <w:sz w:val="32"/>
          <w:szCs w:val="32"/>
          <w:highlight w:val="none"/>
          <w:lang w:val="en-US" w:eastAsia="zh-CN"/>
        </w:rPr>
      </w:pPr>
      <w:r>
        <w:rPr>
          <w:rFonts w:hint="eastAsia" w:ascii="仿宋_GB2312" w:hAnsi="仿宋_GB2312" w:eastAsia="仿宋_GB2312" w:cs="仿宋_GB2312"/>
          <w:snapToGrid w:val="0"/>
          <w:w w:val="95"/>
          <w:sz w:val="32"/>
          <w:szCs w:val="32"/>
          <w:highlight w:val="none"/>
          <w:lang w:val="en-US" w:eastAsia="zh-CN"/>
        </w:rPr>
        <w:t>（一）机关运行经费支出情况。察隅县委宣传部2020年度机关运行经费30.55万元。</w:t>
      </w:r>
    </w:p>
    <w:p>
      <w:pPr>
        <w:ind w:firstLine="608" w:firstLineChars="200"/>
        <w:jc w:val="left"/>
        <w:rPr>
          <w:rFonts w:hint="eastAsia" w:ascii="仿宋_GB2312" w:hAnsi="仿宋_GB2312" w:eastAsia="仿宋_GB2312" w:cs="仿宋_GB2312"/>
          <w:snapToGrid w:val="0"/>
          <w:w w:val="95"/>
          <w:sz w:val="32"/>
          <w:szCs w:val="32"/>
          <w:highlight w:val="none"/>
          <w:lang w:val="en-US" w:eastAsia="zh-CN"/>
        </w:rPr>
      </w:pPr>
      <w:r>
        <w:rPr>
          <w:rFonts w:hint="eastAsia" w:ascii="仿宋_GB2312" w:hAnsi="仿宋_GB2312" w:eastAsia="仿宋_GB2312" w:cs="仿宋_GB2312"/>
          <w:snapToGrid w:val="0"/>
          <w:w w:val="95"/>
          <w:sz w:val="32"/>
          <w:szCs w:val="32"/>
          <w:highlight w:val="none"/>
          <w:lang w:val="en-US" w:eastAsia="zh-CN"/>
        </w:rPr>
        <w:t>（二）国有资产占有使用情况。截止2020年年底，察隅县委宣传部共有车辆1辆，全部为其他用车。固定资产总额62万元。其中：房屋类固定资产0元，占资产总额的0%；车辆类固定资产62万元，占资产总额100%；其他固定资产0元，占资产总额的0%。变动原因：严格按</w:t>
      </w:r>
      <w:bookmarkStart w:id="0" w:name="_GoBack"/>
      <w:bookmarkEnd w:id="0"/>
      <w:r>
        <w:rPr>
          <w:rFonts w:hint="eastAsia" w:ascii="仿宋_GB2312" w:hAnsi="仿宋_GB2312" w:eastAsia="仿宋_GB2312" w:cs="仿宋_GB2312"/>
          <w:snapToGrid w:val="0"/>
          <w:w w:val="95"/>
          <w:sz w:val="32"/>
          <w:szCs w:val="32"/>
          <w:highlight w:val="none"/>
          <w:lang w:val="en-US" w:eastAsia="zh-CN"/>
        </w:rPr>
        <w:t>照中央八项规定执行。</w:t>
      </w:r>
    </w:p>
    <w:p>
      <w:pPr>
        <w:ind w:firstLine="608" w:firstLineChars="200"/>
        <w:jc w:val="left"/>
        <w:rPr>
          <w:rFonts w:hint="eastAsia" w:ascii="仿宋_GB2312" w:hAnsi="仿宋_GB2312" w:eastAsia="仿宋_GB2312" w:cs="仿宋_GB2312"/>
          <w:snapToGrid w:val="0"/>
          <w:w w:val="95"/>
          <w:sz w:val="32"/>
          <w:szCs w:val="32"/>
          <w:highlight w:val="none"/>
          <w:lang w:val="en-US" w:eastAsia="zh-CN"/>
        </w:rPr>
      </w:pPr>
      <w:r>
        <w:rPr>
          <w:rFonts w:hint="eastAsia" w:ascii="仿宋_GB2312" w:hAnsi="仿宋_GB2312" w:eastAsia="仿宋_GB2312" w:cs="仿宋_GB2312"/>
          <w:snapToGrid w:val="0"/>
          <w:w w:val="95"/>
          <w:sz w:val="32"/>
          <w:szCs w:val="32"/>
          <w:highlight w:val="none"/>
          <w:lang w:val="en-US" w:eastAsia="zh-CN"/>
        </w:rPr>
        <w:t>（三）政府采购情况。察隅县委宣传部2020年度采购支出0元。</w:t>
      </w:r>
    </w:p>
    <w:p>
      <w:pPr>
        <w:ind w:firstLine="608" w:firstLineChars="200"/>
        <w:jc w:val="left"/>
        <w:rPr>
          <w:rFonts w:hint="eastAsia" w:ascii="仿宋_GB2312" w:hAnsi="仿宋_GB2312" w:eastAsia="仿宋_GB2312" w:cs="仿宋_GB2312"/>
          <w:snapToGrid w:val="0"/>
          <w:w w:val="95"/>
          <w:sz w:val="32"/>
          <w:szCs w:val="32"/>
          <w:highlight w:val="none"/>
          <w:lang w:val="en-US" w:eastAsia="zh-CN"/>
        </w:rPr>
      </w:pPr>
      <w:r>
        <w:rPr>
          <w:rFonts w:hint="eastAsia" w:ascii="仿宋_GB2312" w:hAnsi="仿宋_GB2312" w:eastAsia="仿宋_GB2312" w:cs="仿宋_GB2312"/>
          <w:snapToGrid w:val="0"/>
          <w:w w:val="95"/>
          <w:sz w:val="32"/>
          <w:szCs w:val="32"/>
          <w:highlight w:val="none"/>
          <w:lang w:val="en-US" w:eastAsia="zh-CN"/>
        </w:rPr>
        <w:t>（四）预算绩效情况。2020年度本单位无绩效评价项目。</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eastAsia="仿宋_GB2312"/>
          <w:b/>
          <w:sz w:val="32"/>
          <w:szCs w:val="32"/>
        </w:rPr>
      </w:pPr>
      <w:r>
        <w:rPr>
          <w:rFonts w:hint="eastAsia" w:ascii="仿宋_GB2312" w:eastAsia="仿宋_GB2312"/>
          <w:b/>
          <w:sz w:val="32"/>
          <w:szCs w:val="32"/>
        </w:rPr>
        <w:t>九、重点、重大项目信息</w:t>
      </w:r>
    </w:p>
    <w:p>
      <w:pPr>
        <w:ind w:firstLine="608" w:firstLineChars="200"/>
        <w:jc w:val="left"/>
        <w:rPr>
          <w:rFonts w:ascii="方正小标宋简体" w:hAnsi="宋体" w:eastAsia="方正小标宋简体" w:cs="宋体"/>
          <w:color w:val="000000"/>
          <w:kern w:val="0"/>
          <w:sz w:val="48"/>
          <w:szCs w:val="48"/>
        </w:rPr>
      </w:pPr>
      <w:r>
        <w:rPr>
          <w:rFonts w:hint="eastAsia" w:ascii="仿宋_GB2312" w:hAnsi="仿宋_GB2312" w:eastAsia="仿宋_GB2312" w:cs="仿宋_GB2312"/>
          <w:snapToGrid w:val="0"/>
          <w:w w:val="95"/>
          <w:sz w:val="32"/>
          <w:szCs w:val="32"/>
          <w:highlight w:val="none"/>
          <w:lang w:val="en-US" w:eastAsia="zh-CN"/>
        </w:rPr>
        <w:t>2020年察隅县委宣传部无重大项目</w:t>
      </w:r>
    </w:p>
    <w:p>
      <w:pPr>
        <w:rPr>
          <w:rFonts w:hint="eastAsia" w:ascii="方正小标宋简体" w:hAnsi="宋体" w:eastAsia="方正小标宋简体" w:cs="宋体"/>
          <w:color w:val="000000"/>
          <w:kern w:val="0"/>
          <w:sz w:val="48"/>
          <w:szCs w:val="48"/>
        </w:rPr>
      </w:pPr>
      <w:r>
        <w:rPr>
          <w:rFonts w:hint="eastAsia" w:ascii="方正小标宋简体" w:hAnsi="宋体" w:eastAsia="方正小标宋简体" w:cs="宋体"/>
          <w:color w:val="000000"/>
          <w:kern w:val="0"/>
          <w:sz w:val="48"/>
          <w:szCs w:val="48"/>
        </w:rPr>
        <w:br w:type="page"/>
      </w:r>
    </w:p>
    <w:p>
      <w:pPr>
        <w:widowControl/>
        <w:shd w:val="clear" w:color="auto" w:fill="FFFFFF"/>
        <w:spacing w:line="570" w:lineRule="exact"/>
        <w:ind w:firstLine="960" w:firstLineChars="200"/>
        <w:jc w:val="center"/>
        <w:textAlignment w:val="center"/>
        <w:rPr>
          <w:rFonts w:ascii="宋体" w:hAnsi="宋体" w:eastAsia="宋体" w:cs="宋体"/>
          <w:kern w:val="0"/>
          <w:sz w:val="24"/>
          <w:szCs w:val="24"/>
        </w:rPr>
      </w:pPr>
      <w:r>
        <w:rPr>
          <w:rFonts w:hint="eastAsia" w:ascii="方正小标宋简体" w:hAnsi="宋体" w:eastAsia="方正小标宋简体" w:cs="宋体"/>
          <w:color w:val="000000"/>
          <w:kern w:val="0"/>
          <w:sz w:val="48"/>
          <w:szCs w:val="48"/>
        </w:rPr>
        <w:t>第四部分 名词解释</w:t>
      </w:r>
    </w:p>
    <w:p>
      <w:pPr>
        <w:ind w:firstLine="630" w:firstLineChars="196"/>
        <w:rPr>
          <w:rFonts w:ascii="仿宋_GB2312" w:hAnsi="仿宋_GB2312" w:eastAsia="仿宋_GB2312" w:cs="仿宋_GB2312"/>
          <w:sz w:val="32"/>
          <w:szCs w:val="32"/>
        </w:rPr>
      </w:pPr>
      <w:r>
        <w:rPr>
          <w:rFonts w:hint="eastAsia" w:ascii="仿宋_GB2312" w:hAnsi="仿宋_GB2312" w:eastAsia="仿宋_GB2312" w:cs="仿宋_GB2312"/>
          <w:b/>
          <w:sz w:val="32"/>
          <w:szCs w:val="32"/>
        </w:rPr>
        <w:t>一、一般公共预算拨款收入，</w:t>
      </w:r>
      <w:r>
        <w:rPr>
          <w:rFonts w:hint="eastAsia" w:ascii="仿宋_GB2312" w:hAnsi="仿宋_GB2312" w:eastAsia="仿宋_GB2312" w:cs="仿宋_GB2312"/>
          <w:sz w:val="32"/>
          <w:szCs w:val="32"/>
        </w:rPr>
        <w:t>指财政当年拨付的资金。</w:t>
      </w:r>
    </w:p>
    <w:p>
      <w:pPr>
        <w:ind w:firstLine="630" w:firstLineChars="196"/>
        <w:rPr>
          <w:rFonts w:ascii="仿宋_GB2312" w:hAnsi="仿宋_GB2312" w:eastAsia="仿宋_GB2312" w:cs="仿宋_GB2312"/>
          <w:sz w:val="32"/>
          <w:szCs w:val="32"/>
        </w:rPr>
      </w:pPr>
      <w:r>
        <w:rPr>
          <w:rFonts w:hint="eastAsia" w:ascii="仿宋_GB2312" w:hAnsi="仿宋_GB2312" w:eastAsia="仿宋_GB2312" w:cs="仿宋_GB2312"/>
          <w:b/>
          <w:sz w:val="32"/>
          <w:szCs w:val="32"/>
        </w:rPr>
        <w:t>二、行政运行，</w:t>
      </w:r>
      <w:r>
        <w:rPr>
          <w:rFonts w:hint="eastAsia" w:ascii="仿宋_GB2312" w:hAnsi="仿宋_GB2312" w:eastAsia="仿宋_GB2312" w:cs="仿宋_GB2312"/>
          <w:sz w:val="32"/>
          <w:szCs w:val="32"/>
        </w:rPr>
        <w:t>指用于保障完成日常工作任务而发生的基本支出。</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三、基本支出，</w:t>
      </w:r>
      <w:r>
        <w:rPr>
          <w:rFonts w:hint="eastAsia" w:ascii="仿宋_GB2312" w:hAnsi="仿宋_GB2312" w:eastAsia="仿宋_GB2312" w:cs="仿宋_GB2312"/>
          <w:sz w:val="32"/>
          <w:szCs w:val="32"/>
        </w:rPr>
        <w:t>指为保障机构正常运转，完成日常工作任务而发生的人员支出和公用支出。</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四、项目支出，</w:t>
      </w:r>
      <w:r>
        <w:rPr>
          <w:rFonts w:hint="eastAsia" w:ascii="仿宋_GB2312" w:hAnsi="仿宋_GB2312" w:eastAsia="仿宋_GB2312" w:cs="仿宋_GB2312"/>
          <w:sz w:val="32"/>
          <w:szCs w:val="32"/>
        </w:rPr>
        <w:t>指在基本支出之外为完成特定行政任务和事业发展目标所发生的支出。</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五、</w:t>
      </w:r>
      <w:r>
        <w:rPr>
          <w:rFonts w:ascii="仿宋_GB2312" w:hAnsi="仿宋_GB2312" w:eastAsia="仿宋_GB2312" w:cs="仿宋_GB2312"/>
          <w:b/>
          <w:sz w:val="32"/>
          <w:szCs w:val="32"/>
        </w:rPr>
        <w:t>“</w:t>
      </w:r>
      <w:r>
        <w:rPr>
          <w:rFonts w:hint="eastAsia" w:ascii="仿宋_GB2312" w:hAnsi="仿宋_GB2312" w:eastAsia="仿宋_GB2312" w:cs="仿宋_GB2312"/>
          <w:b/>
          <w:sz w:val="32"/>
          <w:szCs w:val="32"/>
        </w:rPr>
        <w:t>三公</w:t>
      </w:r>
      <w:r>
        <w:rPr>
          <w:rFonts w:ascii="仿宋_GB2312" w:hAnsi="仿宋_GB2312" w:eastAsia="仿宋_GB2312" w:cs="仿宋_GB2312"/>
          <w:b/>
          <w:sz w:val="32"/>
          <w:szCs w:val="32"/>
        </w:rPr>
        <w:t>”</w:t>
      </w:r>
      <w:r>
        <w:rPr>
          <w:rFonts w:hint="eastAsia" w:ascii="仿宋_GB2312" w:hAnsi="仿宋_GB2312" w:eastAsia="仿宋_GB2312" w:cs="仿宋_GB2312"/>
          <w:b/>
          <w:sz w:val="32"/>
          <w:szCs w:val="32"/>
        </w:rPr>
        <w:t>经费，</w:t>
      </w:r>
      <w:r>
        <w:rPr>
          <w:rFonts w:hint="eastAsia" w:ascii="仿宋_GB2312" w:hAnsi="仿宋_GB2312" w:eastAsia="仿宋_GB2312" w:cs="仿宋_GB2312"/>
          <w:sz w:val="32"/>
          <w:szCs w:val="32"/>
        </w:rPr>
        <w:t>指纳入中央财政预算管理的“三公</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ind w:firstLine="630" w:firstLineChars="196"/>
        <w:jc w:val="left"/>
        <w:rPr>
          <w:rFonts w:ascii="黑体" w:eastAsia="黑体"/>
          <w:sz w:val="32"/>
          <w:szCs w:val="32"/>
        </w:rPr>
      </w:pPr>
      <w:r>
        <w:rPr>
          <w:rFonts w:hint="eastAsia" w:ascii="仿宋_GB2312" w:hAnsi="仿宋_GB2312" w:eastAsia="仿宋_GB2312" w:cs="仿宋_GB2312"/>
          <w:b/>
          <w:sz w:val="32"/>
          <w:szCs w:val="32"/>
        </w:rPr>
        <w:t>六、机关运行经费，</w:t>
      </w:r>
      <w:r>
        <w:rPr>
          <w:rFonts w:hint="eastAsia" w:ascii="仿宋_GB2312" w:hAnsi="仿宋_GB2312" w:eastAsia="仿宋_GB2312" w:cs="仿宋_GB2312"/>
          <w:sz w:val="32"/>
          <w:szCs w:val="32"/>
        </w:rPr>
        <w:t>指为保障行政单位（包括参照公务员法管理的事业单位）运行用于购买货物和服务的各项资金，包括办公及印刷费、邮电费、差旅费、会议费、福利费、维修（护）费、专用材料及一般设备购置费、办公用房水电费、办公用房取暖费、办公用房物业管理费、公务用车运行维护费以及其他费用。</w:t>
      </w:r>
    </w:p>
    <w:p>
      <w:pPr>
        <w:widowControl/>
        <w:shd w:val="clear" w:color="auto" w:fill="FFFFFF"/>
        <w:spacing w:line="570" w:lineRule="exact"/>
        <w:ind w:firstLine="480" w:firstLineChars="200"/>
        <w:textAlignment w:val="center"/>
        <w:rPr>
          <w:rFonts w:ascii="仿宋_GB2312" w:hAnsi="宋体" w:eastAsia="仿宋_GB2312" w:cs="宋体"/>
          <w:kern w:val="0"/>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altName w:val="黑体"/>
    <w:panose1 w:val="02010601030101010101"/>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华文仿宋">
    <w:panose1 w:val="02010600040101010101"/>
    <w:charset w:val="86"/>
    <w:family w:val="roman"/>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59A7C63"/>
    <w:multiLevelType w:val="singleLevel"/>
    <w:tmpl w:val="959A7C63"/>
    <w:lvl w:ilvl="0" w:tentative="0">
      <w:start w:val="1"/>
      <w:numFmt w:val="decimal"/>
      <w:lvlText w:val="%1."/>
      <w:lvlJc w:val="left"/>
      <w:pPr>
        <w:ind w:left="425" w:hanging="425"/>
      </w:pPr>
      <w:rPr>
        <w:rFonts w:hint="default"/>
        <w:highlight w:val="none"/>
      </w:rPr>
    </w:lvl>
  </w:abstractNum>
  <w:abstractNum w:abstractNumId="1">
    <w:nsid w:val="347EE069"/>
    <w:multiLevelType w:val="singleLevel"/>
    <w:tmpl w:val="347EE069"/>
    <w:lvl w:ilvl="0" w:tentative="0">
      <w:start w:val="1"/>
      <w:numFmt w:val="chineseCounting"/>
      <w:suff w:val="space"/>
      <w:lvlText w:val="第%1部分"/>
      <w:lvlJc w:val="left"/>
      <w:rPr>
        <w:rFonts w:hint="eastAsia"/>
        <w:b w:val="0"/>
        <w:bCs w:val="0"/>
        <w:sz w:val="44"/>
        <w:szCs w:val="44"/>
      </w:rPr>
    </w:lvl>
  </w:abstractNum>
  <w:abstractNum w:abstractNumId="2">
    <w:nsid w:val="573546F8"/>
    <w:multiLevelType w:val="singleLevel"/>
    <w:tmpl w:val="573546F8"/>
    <w:lvl w:ilvl="0" w:tentative="0">
      <w:start w:val="1"/>
      <w:numFmt w:val="chineseCounting"/>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mJhZGM4ZTlhNGIyMmQ3YzRmNDNhNDkxZTdkOGMwYmYifQ=="/>
  </w:docVars>
  <w:rsids>
    <w:rsidRoot w:val="006E01CE"/>
    <w:rsid w:val="00017761"/>
    <w:rsid w:val="000308C7"/>
    <w:rsid w:val="00031E97"/>
    <w:rsid w:val="000635C9"/>
    <w:rsid w:val="00080F1D"/>
    <w:rsid w:val="00084E1B"/>
    <w:rsid w:val="0008643D"/>
    <w:rsid w:val="000D2AAD"/>
    <w:rsid w:val="000F1DE3"/>
    <w:rsid w:val="0011375E"/>
    <w:rsid w:val="0011511E"/>
    <w:rsid w:val="00117298"/>
    <w:rsid w:val="001269C2"/>
    <w:rsid w:val="001470A6"/>
    <w:rsid w:val="00161999"/>
    <w:rsid w:val="00177C5C"/>
    <w:rsid w:val="00182B99"/>
    <w:rsid w:val="00186A04"/>
    <w:rsid w:val="00190C33"/>
    <w:rsid w:val="001A2413"/>
    <w:rsid w:val="001B0D16"/>
    <w:rsid w:val="001B3557"/>
    <w:rsid w:val="00201DB2"/>
    <w:rsid w:val="00221610"/>
    <w:rsid w:val="00226E27"/>
    <w:rsid w:val="00226F90"/>
    <w:rsid w:val="0024265E"/>
    <w:rsid w:val="00244677"/>
    <w:rsid w:val="0025682C"/>
    <w:rsid w:val="00267F73"/>
    <w:rsid w:val="00280B1C"/>
    <w:rsid w:val="002B3B02"/>
    <w:rsid w:val="002C127B"/>
    <w:rsid w:val="002C14C8"/>
    <w:rsid w:val="00311B17"/>
    <w:rsid w:val="00324DF1"/>
    <w:rsid w:val="00325BF2"/>
    <w:rsid w:val="0037582E"/>
    <w:rsid w:val="003946ED"/>
    <w:rsid w:val="003A4E92"/>
    <w:rsid w:val="003F3C3C"/>
    <w:rsid w:val="00436D13"/>
    <w:rsid w:val="004757F0"/>
    <w:rsid w:val="00495633"/>
    <w:rsid w:val="004964A3"/>
    <w:rsid w:val="00497320"/>
    <w:rsid w:val="00497EA6"/>
    <w:rsid w:val="004B201C"/>
    <w:rsid w:val="004D2557"/>
    <w:rsid w:val="005138F5"/>
    <w:rsid w:val="005168E4"/>
    <w:rsid w:val="0052789F"/>
    <w:rsid w:val="00574EC0"/>
    <w:rsid w:val="00591015"/>
    <w:rsid w:val="00595295"/>
    <w:rsid w:val="00595A86"/>
    <w:rsid w:val="005B6F83"/>
    <w:rsid w:val="005E05A0"/>
    <w:rsid w:val="005E7856"/>
    <w:rsid w:val="005F3211"/>
    <w:rsid w:val="005F3A90"/>
    <w:rsid w:val="00603666"/>
    <w:rsid w:val="00612183"/>
    <w:rsid w:val="0063036C"/>
    <w:rsid w:val="0065527E"/>
    <w:rsid w:val="0067310A"/>
    <w:rsid w:val="00691B2E"/>
    <w:rsid w:val="006C457E"/>
    <w:rsid w:val="006C578B"/>
    <w:rsid w:val="006E01CE"/>
    <w:rsid w:val="00721472"/>
    <w:rsid w:val="007315F8"/>
    <w:rsid w:val="00733DC4"/>
    <w:rsid w:val="00734A9A"/>
    <w:rsid w:val="00737210"/>
    <w:rsid w:val="007405F2"/>
    <w:rsid w:val="007422A6"/>
    <w:rsid w:val="0075499E"/>
    <w:rsid w:val="00776100"/>
    <w:rsid w:val="007907F1"/>
    <w:rsid w:val="007D5D41"/>
    <w:rsid w:val="007E5A4C"/>
    <w:rsid w:val="007F2230"/>
    <w:rsid w:val="00830524"/>
    <w:rsid w:val="008627DF"/>
    <w:rsid w:val="00894A38"/>
    <w:rsid w:val="008C4815"/>
    <w:rsid w:val="008F4A7C"/>
    <w:rsid w:val="009101B4"/>
    <w:rsid w:val="009137B1"/>
    <w:rsid w:val="00924302"/>
    <w:rsid w:val="009258A5"/>
    <w:rsid w:val="0092687F"/>
    <w:rsid w:val="009452D9"/>
    <w:rsid w:val="00976C39"/>
    <w:rsid w:val="00990D0E"/>
    <w:rsid w:val="009A6F98"/>
    <w:rsid w:val="009C0245"/>
    <w:rsid w:val="009D2062"/>
    <w:rsid w:val="00A21328"/>
    <w:rsid w:val="00A32A24"/>
    <w:rsid w:val="00A53C43"/>
    <w:rsid w:val="00A648FC"/>
    <w:rsid w:val="00A842CF"/>
    <w:rsid w:val="00A86310"/>
    <w:rsid w:val="00A96936"/>
    <w:rsid w:val="00AA1D92"/>
    <w:rsid w:val="00AA792B"/>
    <w:rsid w:val="00AD2AB3"/>
    <w:rsid w:val="00AE2F3A"/>
    <w:rsid w:val="00AF0DE6"/>
    <w:rsid w:val="00B44542"/>
    <w:rsid w:val="00B52719"/>
    <w:rsid w:val="00B72827"/>
    <w:rsid w:val="00B85398"/>
    <w:rsid w:val="00B93A8D"/>
    <w:rsid w:val="00BC6905"/>
    <w:rsid w:val="00BC7C69"/>
    <w:rsid w:val="00BD55F5"/>
    <w:rsid w:val="00C001A2"/>
    <w:rsid w:val="00C07DDC"/>
    <w:rsid w:val="00C55D6B"/>
    <w:rsid w:val="00C644CA"/>
    <w:rsid w:val="00C75EE4"/>
    <w:rsid w:val="00C83A45"/>
    <w:rsid w:val="00C8527E"/>
    <w:rsid w:val="00CB27E0"/>
    <w:rsid w:val="00CE2EF1"/>
    <w:rsid w:val="00D4501B"/>
    <w:rsid w:val="00D619AE"/>
    <w:rsid w:val="00D61B08"/>
    <w:rsid w:val="00D713F1"/>
    <w:rsid w:val="00D74088"/>
    <w:rsid w:val="00DA25E4"/>
    <w:rsid w:val="00DA2F61"/>
    <w:rsid w:val="00DE6F16"/>
    <w:rsid w:val="00DF1822"/>
    <w:rsid w:val="00E10AD6"/>
    <w:rsid w:val="00E257B5"/>
    <w:rsid w:val="00E34FE2"/>
    <w:rsid w:val="00E43E7D"/>
    <w:rsid w:val="00E67DCE"/>
    <w:rsid w:val="00E979C7"/>
    <w:rsid w:val="00EB4CA5"/>
    <w:rsid w:val="00EC4747"/>
    <w:rsid w:val="00ED0381"/>
    <w:rsid w:val="00ED1AAC"/>
    <w:rsid w:val="00EE6064"/>
    <w:rsid w:val="00EF21E0"/>
    <w:rsid w:val="00EF78FB"/>
    <w:rsid w:val="00F525C9"/>
    <w:rsid w:val="00F63480"/>
    <w:rsid w:val="00F81265"/>
    <w:rsid w:val="00F878CD"/>
    <w:rsid w:val="00F9124A"/>
    <w:rsid w:val="00FF7CD7"/>
    <w:rsid w:val="188726C5"/>
    <w:rsid w:val="2155518F"/>
    <w:rsid w:val="4EEB6E9D"/>
    <w:rsid w:val="516916FD"/>
    <w:rsid w:val="550A3BAD"/>
    <w:rsid w:val="6CD87814"/>
    <w:rsid w:val="75071280"/>
    <w:rsid w:val="7F4D67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textAlignment w:val="center"/>
    </w:pPr>
    <w:rPr>
      <w:rFonts w:ascii="宋体" w:hAnsi="宋体" w:eastAsia="宋体" w:cs="宋体"/>
      <w:kern w:val="0"/>
      <w:sz w:val="24"/>
      <w:szCs w:val="24"/>
    </w:r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qFormat/>
    <w:uiPriority w:val="99"/>
    <w:rPr>
      <w:sz w:val="18"/>
      <w:szCs w:val="18"/>
    </w:rPr>
  </w:style>
  <w:style w:type="paragraph" w:customStyle="1" w:styleId="9">
    <w:name w:val="p0"/>
    <w:basedOn w:val="1"/>
    <w:qFormat/>
    <w:uiPriority w:val="0"/>
    <w:pPr>
      <w:widowControl/>
      <w:spacing w:line="365" w:lineRule="atLeast"/>
      <w:ind w:left="1"/>
      <w:textAlignment w:val="bottom"/>
    </w:pPr>
    <w:rPr>
      <w:rFonts w:ascii="Times New Roman" w:hAnsi="Times New Roman" w:eastAsia="宋体" w:cs="Times New Roman"/>
      <w:kern w:val="0"/>
      <w:sz w:val="20"/>
      <w:szCs w:val="20"/>
    </w:rPr>
  </w:style>
  <w:style w:type="paragraph" w:customStyle="1" w:styleId="10">
    <w:name w:val="列出段落1"/>
    <w:basedOn w:val="1"/>
    <w:qFormat/>
    <w:uiPriority w:val="0"/>
    <w:pPr>
      <w:ind w:firstLine="420" w:firstLineChars="200"/>
    </w:pPr>
    <w:rPr>
      <w:rFonts w:ascii="Calibri" w:hAnsi="Calibri" w:eastAsia="宋体"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3082</Words>
  <Characters>3457</Characters>
  <Lines>24</Lines>
  <Paragraphs>6</Paragraphs>
  <TotalTime>3</TotalTime>
  <ScaleCrop>false</ScaleCrop>
  <LinksUpToDate>false</LinksUpToDate>
  <CharactersWithSpaces>3462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2018-08-23T10:48:00Z</dcterms:created>
  <dc:creator>Administrator</dc:creator>
  <cp:lastModifiedBy>86187</cp:lastModifiedBy>
  <dcterms:modified xsi:type="dcterms:W3CDTF">2023-07-20T04:37:30Z</dcterms:modified>
  <cp:revision>98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AD1329F244DD4DBEB44B91D61C3A528B</vt:lpwstr>
  </property>
</Properties>
</file>