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59" w:rsidRDefault="00F02A59" w:rsidP="00F02A59">
      <w:pPr>
        <w:spacing w:line="640" w:lineRule="exact"/>
        <w:rPr>
          <w:rFonts w:ascii="黑体" w:eastAsia="黑体"/>
          <w:b/>
          <w:sz w:val="52"/>
          <w:szCs w:val="52"/>
        </w:rPr>
      </w:pPr>
    </w:p>
    <w:p w:rsidR="00F02A59" w:rsidRPr="001321DB" w:rsidRDefault="00F02A59" w:rsidP="00F02A59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 w:rsidRPr="00F02A59">
        <w:rPr>
          <w:rFonts w:ascii="黑体" w:eastAsia="黑体" w:hint="eastAsia"/>
          <w:b/>
          <w:sz w:val="52"/>
          <w:szCs w:val="52"/>
        </w:rPr>
        <w:t>察隅县市场监督管理局</w:t>
      </w:r>
      <w:r>
        <w:rPr>
          <w:rFonts w:ascii="黑体" w:eastAsia="黑体"/>
          <w:b/>
          <w:sz w:val="52"/>
          <w:szCs w:val="52"/>
        </w:rPr>
        <w:t>202</w:t>
      </w:r>
      <w:r w:rsidR="00775ABE">
        <w:rPr>
          <w:rFonts w:ascii="黑体" w:eastAsia="黑体" w:hint="eastAsia"/>
          <w:b/>
          <w:sz w:val="52"/>
          <w:szCs w:val="52"/>
        </w:rPr>
        <w:t>1</w:t>
      </w:r>
      <w:r>
        <w:rPr>
          <w:rFonts w:ascii="黑体" w:eastAsia="黑体" w:hint="eastAsia"/>
          <w:b/>
          <w:sz w:val="52"/>
          <w:szCs w:val="52"/>
        </w:rPr>
        <w:t>年</w:t>
      </w:r>
      <w:r w:rsidRPr="001321DB">
        <w:rPr>
          <w:rFonts w:ascii="黑体" w:eastAsia="黑体" w:hint="eastAsia"/>
          <w:b/>
          <w:sz w:val="52"/>
          <w:szCs w:val="52"/>
        </w:rPr>
        <w:t>度</w:t>
      </w:r>
      <w:r>
        <w:rPr>
          <w:rFonts w:ascii="黑体" w:eastAsia="黑体" w:hint="eastAsia"/>
          <w:b/>
          <w:sz w:val="52"/>
          <w:szCs w:val="52"/>
        </w:rPr>
        <w:t>部门预</w:t>
      </w:r>
      <w:r w:rsidRPr="001321DB">
        <w:rPr>
          <w:rFonts w:ascii="黑体" w:eastAsia="黑体" w:hint="eastAsia"/>
          <w:b/>
          <w:sz w:val="52"/>
          <w:szCs w:val="52"/>
        </w:rPr>
        <w:t>算</w:t>
      </w:r>
    </w:p>
    <w:p w:rsidR="00F02A59" w:rsidRDefault="00F02A59" w:rsidP="00F02A59">
      <w:pPr>
        <w:rPr>
          <w:sz w:val="44"/>
          <w:szCs w:val="44"/>
        </w:rPr>
      </w:pPr>
    </w:p>
    <w:p w:rsidR="00F02A59" w:rsidRPr="001C67CF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Pr="006509C3" w:rsidRDefault="00F02A59" w:rsidP="00F02A59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</w:t>
      </w:r>
      <w:r w:rsidRPr="006509C3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202</w:t>
      </w:r>
      <w:r w:rsidR="00775ABE">
        <w:rPr>
          <w:rFonts w:ascii="宋体" w:hAnsi="宋体" w:hint="eastAsia"/>
          <w:sz w:val="32"/>
          <w:szCs w:val="32"/>
          <w:u w:val="single"/>
        </w:rPr>
        <w:t>1</w:t>
      </w:r>
      <w:r w:rsidRPr="006509C3">
        <w:rPr>
          <w:rFonts w:ascii="宋体" w:hAnsi="宋体"/>
          <w:sz w:val="32"/>
          <w:szCs w:val="32"/>
          <w:u w:val="single"/>
        </w:rPr>
        <w:t xml:space="preserve"> </w:t>
      </w:r>
      <w:r w:rsidRPr="00D57776">
        <w:rPr>
          <w:rFonts w:ascii="宋体" w:hAnsi="宋体" w:hint="eastAsia"/>
          <w:sz w:val="32"/>
          <w:szCs w:val="32"/>
        </w:rPr>
        <w:t>年</w:t>
      </w:r>
      <w:r w:rsidRPr="006509C3">
        <w:rPr>
          <w:rFonts w:ascii="宋体" w:hAnsi="宋体"/>
          <w:sz w:val="32"/>
          <w:szCs w:val="32"/>
          <w:u w:val="single"/>
        </w:rPr>
        <w:t xml:space="preserve">  </w:t>
      </w:r>
      <w:r w:rsidR="00471E5D">
        <w:rPr>
          <w:rFonts w:ascii="宋体" w:hAnsi="宋体" w:hint="eastAsia"/>
          <w:sz w:val="32"/>
          <w:szCs w:val="32"/>
          <w:u w:val="single"/>
        </w:rPr>
        <w:t>2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6509C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471E5D">
        <w:rPr>
          <w:rFonts w:ascii="宋体" w:hAnsi="宋体" w:hint="eastAsia"/>
          <w:sz w:val="32"/>
          <w:szCs w:val="32"/>
          <w:u w:val="single"/>
        </w:rPr>
        <w:t>1</w:t>
      </w:r>
      <w:r w:rsidR="00775ABE">
        <w:rPr>
          <w:rFonts w:ascii="宋体" w:hAnsi="宋体" w:hint="eastAsia"/>
          <w:sz w:val="32"/>
          <w:szCs w:val="32"/>
          <w:u w:val="single"/>
        </w:rPr>
        <w:t>5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F02A59" w:rsidRDefault="00F02A59" w:rsidP="00F02A59">
      <w:pPr>
        <w:rPr>
          <w:sz w:val="44"/>
          <w:szCs w:val="44"/>
        </w:rPr>
      </w:pPr>
    </w:p>
    <w:p w:rsidR="00F02A59" w:rsidRDefault="00F02A59" w:rsidP="00F02A59">
      <w:pPr>
        <w:rPr>
          <w:sz w:val="44"/>
          <w:szCs w:val="44"/>
        </w:rPr>
      </w:pPr>
    </w:p>
    <w:p w:rsidR="00F02A59" w:rsidRDefault="00F02A59">
      <w:pPr>
        <w:adjustRightInd/>
        <w:snapToGrid/>
        <w:spacing w:after="0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F02A59" w:rsidRDefault="00F02A59">
      <w:pPr>
        <w:adjustRightInd/>
        <w:snapToGrid/>
        <w:spacing w:after="0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60D71" w:rsidRDefault="00EF5F7C">
      <w:pPr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目录</w:t>
      </w:r>
    </w:p>
    <w:p w:rsidR="006F45CB" w:rsidRPr="00890723" w:rsidRDefault="006F45CB" w:rsidP="006F45CB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第一部分  部门概况</w:t>
      </w:r>
    </w:p>
    <w:p w:rsidR="006F45CB" w:rsidRPr="00753C16" w:rsidRDefault="006F45CB" w:rsidP="006F45CB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一、主要职能</w:t>
      </w:r>
    </w:p>
    <w:p w:rsidR="006F45CB" w:rsidRPr="00753C16" w:rsidRDefault="006F45CB" w:rsidP="006F45CB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6F45CB" w:rsidRPr="00890723" w:rsidRDefault="006F45CB" w:rsidP="006F45CB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第二部分部门2021年度部门预算明细表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一、部门收支总体情况表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二、部门收入总体情况表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三、部门支出总体情况表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四、财政拨款收支总体情况表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五、一般公共预算支出情况表（按功能分类科目）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六、一般公共预算基本支出情况表（按经济分类款级科目）</w:t>
      </w:r>
    </w:p>
    <w:p w:rsidR="006F45CB" w:rsidRDefault="006F45CB" w:rsidP="006F45CB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七、一般公共预算“三公”经费支出情况表</w:t>
      </w:r>
    </w:p>
    <w:p w:rsidR="006F45CB" w:rsidRPr="008C1F95" w:rsidRDefault="006F45CB" w:rsidP="006F45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Pr="008A6719">
        <w:rPr>
          <w:rFonts w:ascii="黑体" w:eastAsia="黑体" w:hAnsi="黑体" w:hint="eastAsia"/>
          <w:sz w:val="32"/>
          <w:szCs w:val="32"/>
        </w:rPr>
        <w:t>政府性基金“三公”经费支出情况表</w:t>
      </w:r>
    </w:p>
    <w:p w:rsidR="006F45CB" w:rsidRDefault="006F45CB" w:rsidP="006F45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C1F95">
        <w:rPr>
          <w:rFonts w:ascii="黑体" w:eastAsia="黑体" w:hAnsi="黑体" w:hint="eastAsia"/>
          <w:sz w:val="32"/>
          <w:szCs w:val="32"/>
        </w:rPr>
        <w:t>、政府性基金预算支出情况表</w:t>
      </w:r>
    </w:p>
    <w:p w:rsidR="006F45CB" w:rsidRDefault="006F45CB" w:rsidP="006F45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、</w:t>
      </w:r>
      <w:r w:rsidRPr="000A6427">
        <w:rPr>
          <w:rFonts w:ascii="黑体" w:eastAsia="黑体" w:hAnsi="黑体" w:hint="eastAsia"/>
          <w:sz w:val="32"/>
          <w:szCs w:val="32"/>
        </w:rPr>
        <w:t>政府购买服务预算表</w:t>
      </w:r>
    </w:p>
    <w:p w:rsidR="006F45CB" w:rsidRDefault="006F45CB" w:rsidP="006F45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</w:t>
      </w:r>
      <w:r w:rsidRPr="00266E39">
        <w:rPr>
          <w:rFonts w:ascii="黑体" w:eastAsia="黑体" w:hAnsi="黑体" w:hint="eastAsia"/>
          <w:sz w:val="32"/>
          <w:szCs w:val="32"/>
        </w:rPr>
        <w:t>项目支出绩效表</w:t>
      </w:r>
    </w:p>
    <w:p w:rsidR="006F45CB" w:rsidRPr="00890723" w:rsidRDefault="006F45CB" w:rsidP="006F45CB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第三部分部门2021年度部门预算数据分析</w:t>
      </w:r>
    </w:p>
    <w:p w:rsidR="006F45CB" w:rsidRPr="00890723" w:rsidRDefault="006F45CB" w:rsidP="006F45CB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第四部分  名词解释</w:t>
      </w:r>
    </w:p>
    <w:p w:rsidR="00360D71" w:rsidRDefault="00360D71">
      <w:pPr>
        <w:rPr>
          <w:rFonts w:ascii="仿宋_GB2312" w:eastAsia="仿宋_GB2312" w:hAnsi="宋体"/>
          <w:b/>
          <w:snapToGrid w:val="0"/>
          <w:w w:val="95"/>
          <w:sz w:val="36"/>
          <w:szCs w:val="36"/>
        </w:rPr>
      </w:pPr>
    </w:p>
    <w:p w:rsidR="00360D71" w:rsidRDefault="00360D71">
      <w:pPr>
        <w:rPr>
          <w:rFonts w:ascii="宋体" w:hAnsi="宋体"/>
          <w:b/>
          <w:snapToGrid w:val="0"/>
          <w:w w:val="95"/>
          <w:sz w:val="44"/>
          <w:szCs w:val="44"/>
        </w:rPr>
      </w:pPr>
    </w:p>
    <w:p w:rsidR="00360D71" w:rsidRDefault="00EF5F7C" w:rsidP="006F45CB">
      <w:pPr>
        <w:spacing w:line="560" w:lineRule="exact"/>
        <w:jc w:val="center"/>
        <w:rPr>
          <w:rFonts w:ascii="黑体" w:eastAsia="黑体" w:hAnsi="黑体" w:cs="Times New Roman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第一部分</w:t>
      </w:r>
      <w:r w:rsidR="00F02A59" w:rsidRPr="00F02A59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察隅县市场监督管理局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概况</w:t>
      </w:r>
    </w:p>
    <w:p w:rsidR="006F45CB" w:rsidRPr="006F45CB" w:rsidRDefault="006F45CB" w:rsidP="006F45CB">
      <w:pPr>
        <w:spacing w:line="560" w:lineRule="exact"/>
        <w:jc w:val="center"/>
        <w:rPr>
          <w:rFonts w:ascii="黑体" w:eastAsia="黑体" w:hAnsi="黑体" w:cs="Times New Roman"/>
          <w:b/>
          <w:snapToGrid w:val="0"/>
          <w:w w:val="95"/>
          <w:sz w:val="44"/>
          <w:szCs w:val="44"/>
        </w:rPr>
      </w:pPr>
    </w:p>
    <w:p w:rsidR="006F45CB" w:rsidRPr="00753C16" w:rsidRDefault="006F45CB" w:rsidP="006F45C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一、主要职能</w:t>
      </w:r>
    </w:p>
    <w:p w:rsidR="007B4AD2" w:rsidRDefault="007B4AD2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（一）部门职责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（一）贯彻执行国家、自治区及地区药品、医疗器械、保健食品、化妆品和餐饮服务环节食品药品安全监督管理的方针、政策和法律、法规、规章；监督并实施地方性相关法规规章。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（二）负责消费环节食品卫生许可和食品安全监督管理。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（三）监督实施消费环节食品安全管理规范，开展消费环节食品安全状况调查和监测工作，发布与消费环节食品安全监管有关的信息。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（四）根据权限负责化妆品卫生许可、监督管理和有关化妆品的初审工作。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（五）负责药品、医疗器械行政监督和技术监督，监督实施药品和医疗器械研制、生产、流通、使用方面的质量管理规范；负责核发药品、医疗器械许可证（零售）。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（六）负责医疗机构制剂的初审监督管理；负责药品的再评价、淘汰的初审；负责药品不良反应、药品广告监</w:t>
      </w:r>
      <w:r>
        <w:rPr>
          <w:rFonts w:ascii="仿宋_GB2312" w:eastAsia="仿宋_GB2312" w:hAnsi="Courier New" w:cs="Courier New" w:hint="eastAsia"/>
          <w:sz w:val="32"/>
          <w:szCs w:val="32"/>
        </w:rPr>
        <w:lastRenderedPageBreak/>
        <w:t>测；监督实施国家药品标准。配合有关部门实施国家基本药物制度，组织实施处方药和非处方药分类管理制度。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（七）组织开展医疗器械的再评价、淘汰、不良事件监测；医疗器械广告的监督管理和监测；监督实施医疗器械产品国家标准、行业标准。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（八）组织实施藏（中）药监督管理规范，监督实施藏（中）药材生产质量管理规范、藏（中）药饮片炮制规范，组织实施藏（中）药品种保护制度。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（九）监督管理药品、医疗器械质量安全，监督管理放射性药品、麻醉药品、毒性药品及精神药品；发布药品、医疗器械质量安全的有关信息。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（十）负责监督药品、医疗器械、化妆品和消费环节食品质量；组织查处药品、医疗器械、化妆品和消费环节食品的研制、生产、流通、使用方面的违法行为。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（十一）开展与食品药品监督管理有关的对外交流与合作。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（十二）负责执业药师资格准入和继续教育工作，会同有关部门实施执业药师资格制度。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（十三）对药品销售人员实施监督管理；依法对药品从业人员的健康情况实施监督。</w:t>
      </w:r>
    </w:p>
    <w:p w:rsidR="00C42481" w:rsidRDefault="00C42481" w:rsidP="00C42481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 xml:space="preserve">（十四）负责有关行政复议受理和行政应诉工作。 </w:t>
      </w:r>
    </w:p>
    <w:p w:rsidR="007B4AD2" w:rsidRDefault="00C42481" w:rsidP="00C42481">
      <w:pPr>
        <w:spacing w:line="58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lastRenderedPageBreak/>
        <w:t>（十五）承办县卫生局交办的其他事项。</w:t>
      </w:r>
    </w:p>
    <w:p w:rsidR="00C42481" w:rsidRDefault="007B4AD2" w:rsidP="00C42481">
      <w:pPr>
        <w:spacing w:line="58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（二）部门机构设置</w:t>
      </w:r>
    </w:p>
    <w:p w:rsidR="007B4AD2" w:rsidRDefault="007B4AD2" w:rsidP="007B4AD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察隅县</w:t>
      </w:r>
      <w:r w:rsidR="00EF5F7C">
        <w:rPr>
          <w:rFonts w:ascii="仿宋_GB2312" w:eastAsia="仿宋_GB2312" w:hAnsi="仿宋" w:hint="eastAsia"/>
          <w:color w:val="000000"/>
          <w:sz w:val="32"/>
          <w:szCs w:val="32"/>
        </w:rPr>
        <w:t>食品药品监督管理局</w:t>
      </w:r>
      <w:r>
        <w:rPr>
          <w:rFonts w:ascii="仿宋_GB2312" w:eastAsia="仿宋_GB2312" w:hAnsi="宋体" w:hint="eastAsia"/>
          <w:sz w:val="32"/>
          <w:szCs w:val="32"/>
        </w:rPr>
        <w:t>，无其他内设机构。</w:t>
      </w:r>
    </w:p>
    <w:p w:rsidR="006F45CB" w:rsidRPr="006F45CB" w:rsidRDefault="006F45CB" w:rsidP="006F45CB">
      <w:pPr>
        <w:ind w:left="426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二、</w:t>
      </w:r>
      <w:r w:rsidRPr="006F45CB">
        <w:rPr>
          <w:rFonts w:ascii="黑体" w:eastAsia="黑体" w:hAnsi="仿宋" w:hint="eastAsia"/>
          <w:color w:val="000000"/>
          <w:sz w:val="32"/>
          <w:szCs w:val="32"/>
        </w:rPr>
        <w:t>部门预算单位构成</w:t>
      </w:r>
    </w:p>
    <w:p w:rsidR="006F45CB" w:rsidRPr="00FD39E9" w:rsidRDefault="006F45CB" w:rsidP="00FD39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D39E9">
        <w:rPr>
          <w:rFonts w:ascii="仿宋" w:eastAsia="仿宋" w:hAnsi="仿宋" w:cs="仿宋" w:hint="eastAsia"/>
          <w:sz w:val="32"/>
          <w:szCs w:val="32"/>
        </w:rPr>
        <w:t>察隅县原食药局和原工商机构改革合署办公，正科级建制，为县人民政府工作部门。</w:t>
      </w:r>
    </w:p>
    <w:p w:rsidR="00360D71" w:rsidRDefault="00360D7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60D71" w:rsidRDefault="00360D7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60D71" w:rsidRDefault="00EF5F7C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 xml:space="preserve">第二部分  </w:t>
      </w:r>
      <w:r w:rsidR="00F02A59" w:rsidRPr="00F02A59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察隅县市场监督管理局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20</w:t>
      </w:r>
      <w:r w:rsidR="00C577FA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</w:t>
      </w:r>
      <w:r w:rsidR="004D0753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1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年度部门预算明细表（详见附件）</w:t>
      </w:r>
    </w:p>
    <w:p w:rsidR="00360D71" w:rsidRDefault="00360D71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一、部门收支总体情况表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二、部门收入总体情况表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三、部门支出总体情况表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四、财政拨款收支总体情况表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五、一般公共预算支出情况表（按功能分类科目）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六、一般公共预算基本支出情况表（按经济分类款级科目）</w:t>
      </w:r>
    </w:p>
    <w:p w:rsidR="004D0753" w:rsidRDefault="004D0753" w:rsidP="004D0753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七、一般公共预算“三公”经费支出情况表</w:t>
      </w:r>
    </w:p>
    <w:p w:rsidR="004D0753" w:rsidRPr="008C1F95" w:rsidRDefault="004D0753" w:rsidP="004D07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Pr="008A6719">
        <w:rPr>
          <w:rFonts w:ascii="黑体" w:eastAsia="黑体" w:hAnsi="黑体" w:hint="eastAsia"/>
          <w:sz w:val="32"/>
          <w:szCs w:val="32"/>
        </w:rPr>
        <w:t>政府性基金“三公”经费支出情况表</w:t>
      </w:r>
    </w:p>
    <w:p w:rsidR="004D0753" w:rsidRDefault="004D0753" w:rsidP="004D07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C1F95">
        <w:rPr>
          <w:rFonts w:ascii="黑体" w:eastAsia="黑体" w:hAnsi="黑体" w:hint="eastAsia"/>
          <w:sz w:val="32"/>
          <w:szCs w:val="32"/>
        </w:rPr>
        <w:t>、政府性基金预算支出情况表</w:t>
      </w:r>
    </w:p>
    <w:p w:rsidR="004D0753" w:rsidRDefault="004D0753" w:rsidP="004D07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、</w:t>
      </w:r>
      <w:r w:rsidRPr="000A6427">
        <w:rPr>
          <w:rFonts w:ascii="黑体" w:eastAsia="黑体" w:hAnsi="黑体" w:hint="eastAsia"/>
          <w:sz w:val="32"/>
          <w:szCs w:val="32"/>
        </w:rPr>
        <w:t>政府购买服务预算表</w:t>
      </w:r>
    </w:p>
    <w:p w:rsidR="004D0753" w:rsidRDefault="004D0753" w:rsidP="004D07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</w:t>
      </w:r>
      <w:r w:rsidRPr="00266E39">
        <w:rPr>
          <w:rFonts w:ascii="黑体" w:eastAsia="黑体" w:hAnsi="黑体" w:hint="eastAsia"/>
          <w:sz w:val="32"/>
          <w:szCs w:val="32"/>
        </w:rPr>
        <w:t>项目支出绩效表</w:t>
      </w:r>
    </w:p>
    <w:p w:rsidR="00360D71" w:rsidRDefault="00360D71">
      <w:pPr>
        <w:spacing w:line="220" w:lineRule="atLeast"/>
      </w:pPr>
    </w:p>
    <w:p w:rsidR="00360D71" w:rsidRDefault="00EF5F7C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 xml:space="preserve">第三部分  </w:t>
      </w:r>
      <w:r w:rsidR="00F02A59" w:rsidRPr="00F02A59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察隅县市场监督管理局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20</w:t>
      </w:r>
      <w:r w:rsidR="00C577FA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</w:t>
      </w:r>
      <w:r w:rsidR="003B6655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1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年度部门预算数据分析</w:t>
      </w:r>
    </w:p>
    <w:p w:rsidR="003B6655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一、2021年部门收支总表的说明</w:t>
      </w:r>
    </w:p>
    <w:p w:rsidR="003B6655" w:rsidRPr="00F00FDB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2021年收支总预算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万元。</w:t>
      </w:r>
      <w:r w:rsidRPr="00F00FDB">
        <w:rPr>
          <w:rFonts w:ascii="仿宋" w:eastAsia="仿宋" w:hAnsi="仿宋" w:hint="eastAsia"/>
          <w:sz w:val="32"/>
          <w:szCs w:val="32"/>
        </w:rPr>
        <w:t>收入包括：一般公共预算拨款收入；支出包括：一般公共服务支出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00FDB">
        <w:rPr>
          <w:rFonts w:ascii="仿宋" w:eastAsia="仿宋" w:hAnsi="仿宋" w:hint="eastAsia"/>
          <w:sz w:val="32"/>
          <w:szCs w:val="32"/>
        </w:rPr>
        <w:t>卫生健康支出。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二、2021年度部门收入总表的说明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收入预算</w:t>
      </w:r>
      <w:r w:rsidR="00DB41BB">
        <w:rPr>
          <w:rFonts w:ascii="仿宋" w:eastAsia="仿宋" w:hAnsi="仿宋" w:hint="eastAsia"/>
          <w:sz w:val="32"/>
          <w:szCs w:val="32"/>
          <w:u w:val="single"/>
        </w:rPr>
        <w:t>414.87</w:t>
      </w:r>
      <w:r w:rsidRPr="00EB5EFC">
        <w:rPr>
          <w:rFonts w:ascii="仿宋" w:eastAsia="仿宋" w:hAnsi="仿宋" w:hint="eastAsia"/>
          <w:sz w:val="32"/>
          <w:szCs w:val="32"/>
        </w:rPr>
        <w:t>万元，其中：</w:t>
      </w:r>
      <w:r w:rsidR="00DB41BB" w:rsidRPr="00A05F4F">
        <w:rPr>
          <w:rFonts w:ascii="仿宋" w:eastAsia="仿宋" w:hAnsi="仿宋" w:hint="eastAsia"/>
          <w:sz w:val="32"/>
          <w:szCs w:val="32"/>
        </w:rPr>
        <w:t>上年结转</w:t>
      </w:r>
      <w:r w:rsidR="00DB41BB" w:rsidRPr="00A05F4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B41BB">
        <w:rPr>
          <w:rFonts w:ascii="仿宋" w:eastAsia="仿宋" w:hAnsi="仿宋" w:hint="eastAsia"/>
          <w:sz w:val="32"/>
          <w:szCs w:val="32"/>
          <w:u w:val="single"/>
        </w:rPr>
        <w:t>32.95</w:t>
      </w:r>
      <w:r w:rsidR="00DB41BB" w:rsidRPr="00A05F4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B41BB" w:rsidRPr="00A05F4F">
        <w:rPr>
          <w:rFonts w:ascii="仿宋" w:eastAsia="仿宋" w:hAnsi="仿宋" w:hint="eastAsia"/>
          <w:sz w:val="32"/>
          <w:szCs w:val="32"/>
        </w:rPr>
        <w:t>万元， 占</w:t>
      </w:r>
      <w:r w:rsidR="00DB41BB" w:rsidRPr="00A05F4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B41BB">
        <w:rPr>
          <w:rFonts w:ascii="仿宋" w:eastAsia="仿宋" w:hAnsi="仿宋" w:hint="eastAsia"/>
          <w:sz w:val="32"/>
          <w:szCs w:val="32"/>
          <w:u w:val="single"/>
        </w:rPr>
        <w:t>7.94</w:t>
      </w:r>
      <w:r w:rsidR="00DB41BB" w:rsidRPr="00A05F4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B41BB" w:rsidRPr="00A05F4F">
        <w:rPr>
          <w:rFonts w:ascii="仿宋" w:eastAsia="仿宋" w:hAnsi="仿宋" w:hint="eastAsia"/>
          <w:sz w:val="32"/>
          <w:szCs w:val="32"/>
        </w:rPr>
        <w:t>%</w:t>
      </w:r>
      <w:r w:rsidRPr="00EB5EFC">
        <w:rPr>
          <w:rFonts w:ascii="仿宋" w:eastAsia="仿宋" w:hAnsi="仿宋" w:hint="eastAsia"/>
          <w:sz w:val="32"/>
          <w:szCs w:val="32"/>
        </w:rPr>
        <w:t>一般公共预算拨款收入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B41BB">
        <w:rPr>
          <w:rFonts w:ascii="仿宋" w:eastAsia="仿宋" w:hAnsi="仿宋" w:hint="eastAsia"/>
          <w:sz w:val="32"/>
          <w:szCs w:val="32"/>
          <w:u w:val="single"/>
        </w:rPr>
        <w:t>92.06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 xml:space="preserve"> %</w:t>
      </w:r>
      <w:r>
        <w:rPr>
          <w:rFonts w:ascii="仿宋" w:eastAsia="仿宋" w:hAnsi="仿宋" w:hint="eastAsia"/>
          <w:sz w:val="32"/>
          <w:szCs w:val="32"/>
        </w:rPr>
        <w:t>；……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三、2021年部门支出总表的说明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Pr="00EB5EFC">
        <w:rPr>
          <w:rFonts w:ascii="仿宋" w:eastAsia="仿宋" w:hAnsi="仿宋" w:hint="eastAsia"/>
          <w:sz w:val="32"/>
          <w:szCs w:val="32"/>
        </w:rPr>
        <w:t>年支出预算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万元，其中：基本支出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194.52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50.93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%；项目支出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187.4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49.07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</w:t>
      </w:r>
    </w:p>
    <w:p w:rsidR="003B6655" w:rsidRDefault="003B6655" w:rsidP="003B6655">
      <w:pPr>
        <w:rPr>
          <w:rFonts w:ascii="黑体" w:eastAsia="黑体" w:hAnsi="黑体"/>
          <w:sz w:val="32"/>
          <w:szCs w:val="32"/>
        </w:rPr>
      </w:pP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四、2021年财政拨款收支总表的说明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2021年财政拨款收支总预算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B5EFC">
        <w:rPr>
          <w:rFonts w:ascii="仿宋" w:eastAsia="仿宋" w:hAnsi="仿宋" w:hint="eastAsia"/>
          <w:sz w:val="32"/>
          <w:szCs w:val="32"/>
        </w:rPr>
        <w:t>万元。收入为一般公共预算拨款，包括：一般公共预算当年拨款收入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万元；支出包括：一般公共服务支出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万元。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五、2021年一般公共预算支出表的说明</w:t>
      </w:r>
    </w:p>
    <w:p w:rsidR="003B6655" w:rsidRPr="00371BC9" w:rsidRDefault="003B6655" w:rsidP="003B6655">
      <w:pPr>
        <w:rPr>
          <w:rFonts w:ascii="楷体" w:eastAsia="楷体" w:hAnsi="楷体"/>
          <w:sz w:val="32"/>
          <w:szCs w:val="32"/>
        </w:rPr>
      </w:pPr>
      <w:r w:rsidRPr="00371BC9">
        <w:rPr>
          <w:rFonts w:ascii="楷体" w:eastAsia="楷体" w:hAnsi="楷体" w:hint="eastAsia"/>
          <w:sz w:val="32"/>
          <w:szCs w:val="32"/>
        </w:rPr>
        <w:t>（一）一般公共预算当年拨款规模变化情况。</w:t>
      </w:r>
    </w:p>
    <w:p w:rsidR="003B6655" w:rsidRDefault="003B6655" w:rsidP="003B6655">
      <w:pPr>
        <w:spacing w:line="560" w:lineRule="exact"/>
        <w:ind w:firstLineChars="200" w:firstLine="640"/>
        <w:rPr>
          <w:rFonts w:ascii="仿宋_GB2312" w:eastAsia="仿宋_GB2312" w:hAnsi="黑体"/>
          <w:snapToGrid w:val="0"/>
          <w:w w:val="95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2021</w:t>
      </w:r>
      <w:r w:rsidRPr="00EB5EFC">
        <w:rPr>
          <w:rFonts w:ascii="仿宋" w:eastAsia="仿宋" w:hAnsi="仿宋" w:hint="eastAsia"/>
          <w:sz w:val="32"/>
          <w:szCs w:val="32"/>
        </w:rPr>
        <w:t>年一般公共预算当年拨款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B5EFC">
        <w:rPr>
          <w:rFonts w:ascii="仿宋" w:eastAsia="仿宋" w:hAnsi="仿宋" w:hint="eastAsia"/>
          <w:sz w:val="32"/>
          <w:szCs w:val="32"/>
        </w:rPr>
        <w:t>万元,比20</w:t>
      </w:r>
      <w:r>
        <w:rPr>
          <w:rFonts w:ascii="仿宋" w:eastAsia="仿宋" w:hAnsi="仿宋"/>
          <w:sz w:val="32"/>
          <w:szCs w:val="32"/>
        </w:rPr>
        <w:t>20</w:t>
      </w:r>
      <w:r w:rsidRPr="00EB5EFC">
        <w:rPr>
          <w:rFonts w:ascii="仿宋" w:eastAsia="仿宋" w:hAnsi="仿宋" w:hint="eastAsia"/>
          <w:sz w:val="32"/>
          <w:szCs w:val="32"/>
        </w:rPr>
        <w:t xml:space="preserve"> 年执行数减少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111.23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万元，主要原因：</w:t>
      </w:r>
      <w:r>
        <w:rPr>
          <w:rFonts w:ascii="仿宋_GB2312" w:eastAsia="仿宋_GB2312" w:hAnsi="黑体" w:hint="eastAsia"/>
          <w:snapToGrid w:val="0"/>
          <w:w w:val="95"/>
          <w:sz w:val="32"/>
          <w:szCs w:val="32"/>
        </w:rPr>
        <w:t>2021年偿还以前年度政府债务，大多数单位经费相对减少。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B6655" w:rsidRPr="00885072" w:rsidRDefault="003B6655" w:rsidP="003B6655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（二）一般公共预算当年拨款结构情况。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例如：一般公共服务支出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100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3B6655" w:rsidRPr="00885072" w:rsidRDefault="003B6655" w:rsidP="003B6655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（三）一般公共预算当年拨款具体使用情况。</w:t>
      </w:r>
    </w:p>
    <w:p w:rsidR="003B6655" w:rsidRPr="003B6655" w:rsidRDefault="003B6655" w:rsidP="003B6655">
      <w:pPr>
        <w:spacing w:line="560" w:lineRule="exact"/>
        <w:ind w:firstLineChars="200" w:firstLine="640"/>
        <w:rPr>
          <w:rFonts w:ascii="仿宋_GB2312" w:eastAsia="仿宋_GB2312" w:hAnsi="黑体"/>
          <w:snapToGrid w:val="0"/>
          <w:w w:val="95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1.一般公共服务支出（类）财政事务（款）行政运行（项）2021年预算数为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万元，比2020年执行数减少</w:t>
      </w:r>
      <w:r>
        <w:rPr>
          <w:rFonts w:ascii="仿宋" w:eastAsia="仿宋" w:hAnsi="仿宋" w:hint="eastAsia"/>
          <w:sz w:val="32"/>
          <w:szCs w:val="32"/>
          <w:u w:val="single"/>
        </w:rPr>
        <w:t>111.23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万元，下降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41.09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%。主要是</w:t>
      </w:r>
      <w:r>
        <w:rPr>
          <w:rFonts w:ascii="仿宋_GB2312" w:eastAsia="仿宋_GB2312" w:hAnsi="黑体" w:hint="eastAsia"/>
          <w:snapToGrid w:val="0"/>
          <w:w w:val="95"/>
          <w:sz w:val="32"/>
          <w:szCs w:val="32"/>
        </w:rPr>
        <w:t>2021年偿还以前年度政府债务，大多数单位经费相对减少。</w:t>
      </w:r>
    </w:p>
    <w:p w:rsidR="003B6655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2.一般公共服务支出（类）财政事务（款）一般行政管理事务（项）2021年预算数为</w:t>
      </w:r>
      <w:r>
        <w:rPr>
          <w:rFonts w:ascii="仿宋" w:eastAsia="仿宋" w:hAnsi="仿宋" w:hint="eastAsia"/>
          <w:sz w:val="32"/>
          <w:szCs w:val="32"/>
          <w:u w:val="single"/>
        </w:rPr>
        <w:t>381.92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万元，比2020 年执行数减少</w:t>
      </w:r>
      <w:r>
        <w:rPr>
          <w:rFonts w:ascii="仿宋" w:eastAsia="仿宋" w:hAnsi="仿宋" w:hint="eastAsia"/>
          <w:sz w:val="32"/>
          <w:szCs w:val="32"/>
          <w:u w:val="single"/>
        </w:rPr>
        <w:t>111.23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万元，下降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41.09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%。主要是</w:t>
      </w:r>
      <w:r>
        <w:rPr>
          <w:rFonts w:ascii="仿宋_GB2312" w:eastAsia="仿宋_GB2312" w:hAnsi="黑体" w:hint="eastAsia"/>
          <w:snapToGrid w:val="0"/>
          <w:w w:val="95"/>
          <w:sz w:val="32"/>
          <w:szCs w:val="32"/>
        </w:rPr>
        <w:t>2021年偿还以前年度政府债务，大多数单位经费相对减少。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六、2021年一般公共预算基本支出表的说明</w:t>
      </w:r>
    </w:p>
    <w:p w:rsidR="003B6655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例如：2021年一般公共预算基本支出</w:t>
      </w:r>
      <w:r>
        <w:rPr>
          <w:rFonts w:ascii="仿宋" w:eastAsia="仿宋" w:hAnsi="仿宋" w:hint="eastAsia"/>
          <w:sz w:val="32"/>
          <w:szCs w:val="32"/>
          <w:u w:val="single"/>
        </w:rPr>
        <w:t>194.52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万元，其中：</w:t>
      </w:r>
    </w:p>
    <w:p w:rsidR="003B6655" w:rsidRPr="004B70D0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人员经费</w:t>
      </w:r>
      <w:r>
        <w:rPr>
          <w:rFonts w:ascii="仿宋" w:eastAsia="仿宋" w:hAnsi="仿宋" w:hint="eastAsia"/>
          <w:sz w:val="32"/>
          <w:szCs w:val="32"/>
          <w:u w:val="single"/>
        </w:rPr>
        <w:t>176.42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万元，主要包括</w:t>
      </w:r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部门具体情况进行</w:t>
      </w:r>
      <w:r>
        <w:rPr>
          <w:rFonts w:ascii="仿宋" w:eastAsia="仿宋" w:hAnsi="仿宋" w:hint="eastAsia"/>
          <w:sz w:val="32"/>
          <w:szCs w:val="32"/>
        </w:rPr>
        <w:t>填列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：</w:t>
      </w:r>
      <w:r w:rsidRPr="00737A27">
        <w:rPr>
          <w:rFonts w:ascii="仿宋" w:eastAsia="仿宋" w:hAnsi="仿宋"/>
          <w:sz w:val="32"/>
          <w:szCs w:val="32"/>
        </w:rPr>
        <w:t>工资性支出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B5EFC">
        <w:rPr>
          <w:rFonts w:ascii="仿宋" w:eastAsia="仿宋" w:hAnsi="仿宋" w:hint="eastAsia"/>
          <w:sz w:val="32"/>
          <w:szCs w:val="32"/>
        </w:rPr>
        <w:t>基本工资、津贴补贴、奖金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机关事业单位养老保险缴费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城镇职工基本医疗保险缴费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公务员医疗补助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其他社会保险缴费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失业保险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工伤保险）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其他工资福利支出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个人取暖费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独生子女费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煤油补贴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加班补助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休假探亲费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乡镇教职工生活补助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特级教师津贴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其他工资福利支出）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职业年金缴费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住房公积金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医疗费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对个人和家庭的补助</w:t>
      </w:r>
      <w:r w:rsidRPr="004B70D0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4B70D0">
        <w:rPr>
          <w:rFonts w:ascii="仿宋" w:eastAsia="仿宋" w:hAnsi="仿宋"/>
          <w:sz w:val="32"/>
          <w:szCs w:val="32"/>
        </w:rPr>
        <w:t>抚恤金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生活补助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救济费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医疗费补助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助学金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其他对个人和家庭的补助）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其他对个人和家庭的补助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学生助学金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三包经费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学生奖学金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免费教育经费等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营养改善计划试点资金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班主任津贴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西部计划志愿者生活补助）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6655" w:rsidRPr="001A6CD9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公用经费</w:t>
      </w:r>
      <w:r>
        <w:rPr>
          <w:rFonts w:ascii="仿宋" w:eastAsia="仿宋" w:hAnsi="仿宋" w:hint="eastAsia"/>
          <w:sz w:val="32"/>
          <w:szCs w:val="32"/>
          <w:u w:val="single"/>
        </w:rPr>
        <w:t>18.1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万元，主要包括</w:t>
      </w:r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部门具体情况进行</w:t>
      </w:r>
      <w:r>
        <w:rPr>
          <w:rFonts w:ascii="仿宋" w:eastAsia="仿宋" w:hAnsi="仿宋" w:hint="eastAsia"/>
          <w:sz w:val="32"/>
          <w:szCs w:val="32"/>
        </w:rPr>
        <w:t>填列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：</w:t>
      </w:r>
      <w:r w:rsidRPr="008F37FF">
        <w:rPr>
          <w:rFonts w:ascii="仿宋" w:eastAsia="仿宋" w:hAnsi="仿宋"/>
          <w:sz w:val="32"/>
          <w:szCs w:val="32"/>
        </w:rPr>
        <w:t>商品和服务支出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03AF9">
        <w:rPr>
          <w:rFonts w:ascii="仿宋" w:eastAsia="仿宋" w:hAnsi="仿宋"/>
          <w:sz w:val="32"/>
          <w:szCs w:val="32"/>
        </w:rPr>
        <w:t>办公费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印刷费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咨询费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手续费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水费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电费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邮电费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取暖费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物业管理费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差旅费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因公出国(境)费用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维修(护)费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租赁费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会议费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培训费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公务接待费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专用材料费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被装购置费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专用燃料费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劳务费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委托业务费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福利费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公务用车运行维护费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其他交通费用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税金及附加费用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公务通讯补贴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离退休人员公用经费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电梯运行维护费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食堂补助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邮寄费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其他商品和服务支出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F37FF">
        <w:rPr>
          <w:rFonts w:ascii="仿宋" w:eastAsia="仿宋" w:hAnsi="仿宋"/>
          <w:sz w:val="32"/>
          <w:szCs w:val="32"/>
        </w:rPr>
        <w:t>工会经费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七、2021</w:t>
      </w:r>
      <w:r>
        <w:rPr>
          <w:rFonts w:ascii="黑体" w:eastAsia="黑体" w:hAnsi="黑体" w:hint="eastAsia"/>
          <w:sz w:val="32"/>
          <w:szCs w:val="32"/>
        </w:rPr>
        <w:t>年度一般公共预算“三公”经费预算情况说明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2021年“三公”经费预算数为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21BA3">
        <w:rPr>
          <w:rFonts w:ascii="仿宋" w:eastAsia="仿宋" w:hAnsi="仿宋" w:hint="eastAsia"/>
          <w:sz w:val="32"/>
          <w:szCs w:val="32"/>
          <w:u w:val="single"/>
        </w:rPr>
        <w:t>3.69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万元，其中：因公出国（境）费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D4893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万元，公务用车购置及运行费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D4893">
        <w:rPr>
          <w:rFonts w:ascii="仿宋" w:eastAsia="仿宋" w:hAnsi="仿宋" w:hint="eastAsia"/>
          <w:sz w:val="32"/>
          <w:szCs w:val="32"/>
          <w:u w:val="single"/>
        </w:rPr>
        <w:t>2.16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万元，公务接待费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4893">
        <w:rPr>
          <w:rFonts w:ascii="仿宋" w:eastAsia="仿宋" w:hAnsi="仿宋" w:hint="eastAsia"/>
          <w:sz w:val="32"/>
          <w:szCs w:val="32"/>
          <w:u w:val="single"/>
        </w:rPr>
        <w:t>1.53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万元。2021年“三公”经费预算比2020</w:t>
      </w:r>
      <w:r>
        <w:rPr>
          <w:rFonts w:ascii="仿宋" w:eastAsia="仿宋" w:hAnsi="仿宋" w:hint="eastAsia"/>
          <w:sz w:val="32"/>
          <w:szCs w:val="32"/>
        </w:rPr>
        <w:t>年增加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328B">
        <w:rPr>
          <w:rFonts w:ascii="仿宋" w:eastAsia="仿宋" w:hAnsi="仿宋" w:hint="eastAsia"/>
          <w:sz w:val="32"/>
          <w:szCs w:val="32"/>
          <w:u w:val="single"/>
        </w:rPr>
        <w:t>1.89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增长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328B">
        <w:rPr>
          <w:rFonts w:ascii="仿宋" w:eastAsia="仿宋" w:hAnsi="仿宋" w:hint="eastAsia"/>
          <w:sz w:val="32"/>
          <w:szCs w:val="32"/>
          <w:u w:val="single"/>
        </w:rPr>
        <w:t>64.52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%，主要原因</w:t>
      </w:r>
      <w:r>
        <w:rPr>
          <w:rFonts w:ascii="仿宋" w:eastAsia="仿宋" w:hAnsi="仿宋" w:hint="eastAsia"/>
          <w:sz w:val="32"/>
          <w:szCs w:val="32"/>
        </w:rPr>
        <w:t>是</w:t>
      </w:r>
      <w:r w:rsidR="00D45ABF">
        <w:rPr>
          <w:rFonts w:ascii="仿宋" w:eastAsia="仿宋" w:hAnsi="仿宋" w:hint="eastAsia"/>
          <w:sz w:val="32"/>
          <w:szCs w:val="32"/>
          <w:u w:val="single"/>
        </w:rPr>
        <w:t>今年本单位人数增加，预算增加。</w:t>
      </w:r>
    </w:p>
    <w:p w:rsidR="003B6655" w:rsidRPr="00EB5EFC" w:rsidRDefault="003B6655" w:rsidP="003B66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因公出国（境）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D0986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团组</w:t>
      </w:r>
      <w:r>
        <w:rPr>
          <w:rFonts w:ascii="仿宋" w:eastAsia="仿宋" w:hAnsi="仿宋" w:hint="eastAsia"/>
          <w:sz w:val="32"/>
          <w:szCs w:val="32"/>
        </w:rPr>
        <w:t>、</w:t>
      </w:r>
      <w:r w:rsidR="009D0986">
        <w:rPr>
          <w:rFonts w:ascii="仿宋" w:eastAsia="仿宋" w:hAnsi="仿宋" w:hint="eastAsia"/>
          <w:sz w:val="32"/>
          <w:szCs w:val="32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人</w:t>
      </w:r>
      <w:r w:rsidRPr="00EB5EFC">
        <w:rPr>
          <w:rFonts w:ascii="仿宋" w:eastAsia="仿宋" w:hAnsi="仿宋" w:hint="eastAsia"/>
          <w:sz w:val="32"/>
          <w:szCs w:val="32"/>
        </w:rPr>
        <w:t>，公务用车购置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B5EFC">
        <w:rPr>
          <w:rFonts w:ascii="仿宋" w:eastAsia="仿宋" w:hAnsi="仿宋" w:hint="eastAsia"/>
          <w:sz w:val="32"/>
          <w:szCs w:val="32"/>
        </w:rPr>
        <w:t>保有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D0986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量，国内公务接待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E204F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批次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E204F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人</w:t>
      </w:r>
      <w:r w:rsidRPr="00EB5EFC">
        <w:rPr>
          <w:rFonts w:ascii="仿宋" w:eastAsia="仿宋" w:hAnsi="仿宋" w:hint="eastAsia"/>
          <w:sz w:val="32"/>
          <w:szCs w:val="32"/>
        </w:rPr>
        <w:t>。</w:t>
      </w:r>
    </w:p>
    <w:p w:rsidR="00C62681" w:rsidRDefault="00C62681" w:rsidP="003B6655">
      <w:pPr>
        <w:rPr>
          <w:rFonts w:ascii="黑体" w:eastAsia="黑体" w:hAnsi="黑体"/>
          <w:sz w:val="32"/>
          <w:szCs w:val="32"/>
        </w:rPr>
      </w:pP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八、2021</w:t>
      </w:r>
      <w:r>
        <w:rPr>
          <w:rFonts w:ascii="黑体" w:eastAsia="黑体" w:hAnsi="黑体" w:hint="eastAsia"/>
          <w:sz w:val="32"/>
          <w:szCs w:val="32"/>
        </w:rPr>
        <w:t>年度政府性基金预算支出情况说明</w:t>
      </w:r>
    </w:p>
    <w:p w:rsidR="003B6655" w:rsidRPr="00EB5EFC" w:rsidRDefault="003B6655" w:rsidP="00C626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2021年政府性基金预算当年拨款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C62681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万元,比2020年执行数减少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 </w:t>
      </w:r>
      <w:r w:rsidR="00C62681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万元，主要原因：我部门2021年度没有使用政府性基金安排的支出。</w:t>
      </w:r>
    </w:p>
    <w:p w:rsidR="003B6655" w:rsidRPr="00753C16" w:rsidRDefault="003B6655" w:rsidP="003B665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九、其他重要事项的情况说明</w:t>
      </w:r>
    </w:p>
    <w:p w:rsidR="003B6655" w:rsidRDefault="003B6655" w:rsidP="003B6655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（一）机关运行经费安排使用情况说明。</w:t>
      </w:r>
    </w:p>
    <w:p w:rsidR="003B6655" w:rsidRPr="00B84681" w:rsidRDefault="003B6655" w:rsidP="006C77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681">
        <w:rPr>
          <w:rFonts w:ascii="仿宋" w:eastAsia="仿宋" w:hAnsi="仿宋" w:hint="eastAsia"/>
          <w:sz w:val="32"/>
          <w:szCs w:val="32"/>
        </w:rPr>
        <w:lastRenderedPageBreak/>
        <w:t>例如</w:t>
      </w:r>
      <w:r w:rsidRPr="00B84681">
        <w:rPr>
          <w:rFonts w:ascii="仿宋" w:eastAsia="仿宋" w:hAnsi="仿宋"/>
          <w:sz w:val="32"/>
          <w:szCs w:val="32"/>
        </w:rPr>
        <w:t>：2021</w:t>
      </w:r>
      <w:r w:rsidRPr="00B84681">
        <w:rPr>
          <w:rFonts w:ascii="仿宋" w:eastAsia="仿宋" w:hAnsi="仿宋" w:hint="eastAsia"/>
          <w:sz w:val="32"/>
          <w:szCs w:val="32"/>
        </w:rPr>
        <w:t>年部门</w:t>
      </w:r>
      <w:r w:rsidR="002F57FC">
        <w:rPr>
          <w:rFonts w:ascii="仿宋" w:eastAsia="仿宋" w:hAnsi="仿宋" w:hint="eastAsia"/>
          <w:sz w:val="32"/>
          <w:szCs w:val="32"/>
        </w:rPr>
        <w:t>县级市监</w:t>
      </w:r>
      <w:r w:rsidRPr="00B84681">
        <w:rPr>
          <w:rFonts w:ascii="仿宋" w:eastAsia="仿宋" w:hAnsi="仿宋" w:hint="eastAsia"/>
          <w:sz w:val="32"/>
          <w:szCs w:val="32"/>
        </w:rPr>
        <w:t>局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2F57F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1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B84681">
        <w:rPr>
          <w:rFonts w:ascii="仿宋" w:eastAsia="仿宋" w:hAnsi="仿宋" w:hint="eastAsia"/>
          <w:sz w:val="32"/>
          <w:szCs w:val="32"/>
        </w:rPr>
        <w:t>家行政单位的机关运行经费财政拨款预算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</w:t>
      </w:r>
      <w:r w:rsidR="00321BA3">
        <w:rPr>
          <w:rFonts w:ascii="仿宋_GB2312" w:eastAsia="仿宋_GB2312" w:hAnsiTheme="minorHAnsi" w:cs="仿宋_GB2312" w:hint="eastAsia"/>
          <w:sz w:val="32"/>
          <w:szCs w:val="32"/>
          <w:u w:val="single"/>
        </w:rPr>
        <w:t>3.69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</w:t>
      </w:r>
      <w:r w:rsidRPr="00B84681"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2020</w:t>
      </w:r>
      <w:r w:rsidRPr="00B84681">
        <w:rPr>
          <w:rFonts w:ascii="仿宋" w:eastAsia="仿宋" w:hAnsi="仿宋" w:hint="eastAsia"/>
          <w:sz w:val="32"/>
          <w:szCs w:val="32"/>
        </w:rPr>
        <w:t>年预算</w:t>
      </w:r>
      <w:r w:rsidR="002F57FC">
        <w:rPr>
          <w:rFonts w:ascii="仿宋" w:eastAsia="仿宋" w:hAnsi="仿宋" w:hint="eastAsia"/>
          <w:sz w:val="32"/>
          <w:szCs w:val="32"/>
        </w:rPr>
        <w:t>增加</w:t>
      </w:r>
      <w:r w:rsidR="002F57FC"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F57FC">
        <w:rPr>
          <w:rFonts w:ascii="仿宋" w:eastAsia="仿宋" w:hAnsi="仿宋" w:hint="eastAsia"/>
          <w:sz w:val="32"/>
          <w:szCs w:val="32"/>
          <w:u w:val="single"/>
        </w:rPr>
        <w:t>4.05</w:t>
      </w:r>
      <w:r w:rsidR="002F57FC"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F57FC" w:rsidRPr="00EB5EFC">
        <w:rPr>
          <w:rFonts w:ascii="仿宋" w:eastAsia="仿宋" w:hAnsi="仿宋" w:hint="eastAsia"/>
          <w:sz w:val="32"/>
          <w:szCs w:val="32"/>
        </w:rPr>
        <w:t>万元，</w:t>
      </w:r>
      <w:r w:rsidR="002F57FC">
        <w:rPr>
          <w:rFonts w:ascii="仿宋" w:eastAsia="仿宋" w:hAnsi="仿宋" w:hint="eastAsia"/>
          <w:sz w:val="32"/>
          <w:szCs w:val="32"/>
        </w:rPr>
        <w:t>增长</w:t>
      </w:r>
      <w:r w:rsidR="002F57FC"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F57FC">
        <w:rPr>
          <w:rFonts w:ascii="仿宋" w:eastAsia="仿宋" w:hAnsi="仿宋" w:hint="eastAsia"/>
          <w:sz w:val="32"/>
          <w:szCs w:val="32"/>
          <w:u w:val="single"/>
        </w:rPr>
        <w:t>264.71</w:t>
      </w:r>
      <w:r w:rsidR="002F57FC"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F57FC" w:rsidRPr="00EB5EFC">
        <w:rPr>
          <w:rFonts w:ascii="仿宋" w:eastAsia="仿宋" w:hAnsi="仿宋" w:hint="eastAsia"/>
          <w:sz w:val="32"/>
          <w:szCs w:val="32"/>
        </w:rPr>
        <w:t>%，主要原因</w:t>
      </w:r>
      <w:r w:rsidR="002F57FC">
        <w:rPr>
          <w:rFonts w:ascii="仿宋" w:eastAsia="仿宋" w:hAnsi="仿宋" w:hint="eastAsia"/>
          <w:sz w:val="32"/>
          <w:szCs w:val="32"/>
        </w:rPr>
        <w:t>是</w:t>
      </w:r>
      <w:r w:rsidR="002F57FC">
        <w:rPr>
          <w:rFonts w:ascii="仿宋" w:eastAsia="仿宋" w:hAnsi="仿宋" w:hint="eastAsia"/>
          <w:sz w:val="32"/>
          <w:szCs w:val="32"/>
          <w:u w:val="single"/>
        </w:rPr>
        <w:t>今年本单位人数增加，预算增加。</w:t>
      </w:r>
    </w:p>
    <w:p w:rsidR="003B6655" w:rsidRDefault="003B6655" w:rsidP="003B6655">
      <w:pPr>
        <w:autoSpaceDE w:val="0"/>
        <w:autoSpaceDN w:val="0"/>
        <w:ind w:firstLineChars="200" w:firstLine="640"/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（二）政府采购情况说明。</w:t>
      </w:r>
    </w:p>
    <w:p w:rsidR="003B6655" w:rsidRPr="00096F91" w:rsidRDefault="003B6655" w:rsidP="003B6655">
      <w:pPr>
        <w:autoSpaceDE w:val="0"/>
        <w:autoSpaceDN w:val="0"/>
        <w:ind w:firstLineChars="200" w:firstLine="640"/>
        <w:rPr>
          <w:rFonts w:ascii="仿宋_GB2312" w:eastAsia="仿宋_GB2312" w:hAnsiTheme="minorHAnsi" w:cs="仿宋_GB2312"/>
          <w:sz w:val="32"/>
          <w:szCs w:val="32"/>
        </w:rPr>
      </w:pPr>
      <w:r w:rsidRPr="008001B3">
        <w:rPr>
          <w:rFonts w:ascii="仿宋" w:eastAsia="仿宋" w:hAnsi="仿宋"/>
          <w:sz w:val="32"/>
          <w:szCs w:val="32"/>
        </w:rPr>
        <w:t>2021</w:t>
      </w:r>
      <w:r w:rsidRPr="008001B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部门及</w:t>
      </w:r>
      <w:r w:rsidRPr="008001B3">
        <w:rPr>
          <w:rFonts w:ascii="仿宋" w:eastAsia="仿宋" w:hAnsi="仿宋" w:hint="eastAsia"/>
          <w:sz w:val="32"/>
          <w:szCs w:val="32"/>
        </w:rPr>
        <w:t>所属各预算单位政府采购预算总额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 </w:t>
      </w:r>
      <w:r w:rsidRPr="008001B3">
        <w:rPr>
          <w:rFonts w:ascii="仿宋" w:eastAsia="仿宋" w:hAnsi="仿宋" w:hint="eastAsia"/>
          <w:sz w:val="32"/>
          <w:szCs w:val="32"/>
        </w:rPr>
        <w:t>万元，其中：政府采购货物预算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8001B3">
        <w:rPr>
          <w:rFonts w:ascii="仿宋" w:eastAsia="仿宋" w:hAnsi="仿宋" w:hint="eastAsia"/>
          <w:sz w:val="32"/>
          <w:szCs w:val="32"/>
        </w:rPr>
        <w:t>万元、政府采购工程预算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8001B3">
        <w:rPr>
          <w:rFonts w:ascii="仿宋" w:eastAsia="仿宋" w:hAnsi="仿宋" w:hint="eastAsia"/>
          <w:sz w:val="32"/>
          <w:szCs w:val="32"/>
        </w:rPr>
        <w:t>万元、政府采购服务预算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8001B3">
        <w:rPr>
          <w:rFonts w:ascii="仿宋" w:eastAsia="仿宋" w:hAnsi="仿宋" w:hint="eastAsia"/>
          <w:sz w:val="32"/>
          <w:szCs w:val="32"/>
        </w:rPr>
        <w:t>万元。</w:t>
      </w:r>
    </w:p>
    <w:p w:rsidR="003B6655" w:rsidRDefault="003B6655" w:rsidP="003B6655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（三）国有资产占有使用情况说明。</w:t>
      </w:r>
    </w:p>
    <w:p w:rsidR="003B6655" w:rsidRPr="001E413D" w:rsidRDefault="003B6655" w:rsidP="003B6655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8001B3">
        <w:rPr>
          <w:rFonts w:ascii="仿宋" w:eastAsia="仿宋" w:hAnsi="仿宋" w:hint="eastAsia"/>
          <w:sz w:val="32"/>
          <w:szCs w:val="32"/>
        </w:rPr>
        <w:t>例如</w:t>
      </w:r>
      <w:r w:rsidRPr="008001B3">
        <w:rPr>
          <w:rFonts w:ascii="仿宋" w:eastAsia="仿宋" w:hAnsi="仿宋"/>
          <w:sz w:val="32"/>
          <w:szCs w:val="32"/>
        </w:rPr>
        <w:t>：</w:t>
      </w:r>
      <w:r w:rsidRPr="001E413D">
        <w:rPr>
          <w:rFonts w:ascii="仿宋" w:eastAsia="仿宋" w:hAnsi="仿宋" w:hint="eastAsia"/>
          <w:sz w:val="32"/>
          <w:szCs w:val="32"/>
        </w:rPr>
        <w:t>截至</w:t>
      </w:r>
      <w:r w:rsidRPr="001E413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 w:rsidRPr="001E413D">
        <w:rPr>
          <w:rFonts w:ascii="仿宋" w:eastAsia="仿宋" w:hAnsi="仿宋" w:hint="eastAsia"/>
          <w:sz w:val="32"/>
          <w:szCs w:val="32"/>
        </w:rPr>
        <w:t>年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12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月底，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及</w:t>
      </w:r>
      <w:r w:rsidRPr="001E413D">
        <w:rPr>
          <w:rFonts w:ascii="仿宋" w:eastAsia="仿宋" w:hAnsi="仿宋" w:hint="eastAsia"/>
          <w:sz w:val="32"/>
          <w:szCs w:val="32"/>
        </w:rPr>
        <w:t>所属各预算单位共有车辆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2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辆，其中，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级领导干部用车（含在职和离退休部级干部用车）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辆、机要通信用车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辆、应急保障用车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1E413D">
        <w:rPr>
          <w:rFonts w:ascii="仿宋" w:eastAsia="仿宋" w:hAnsi="仿宋" w:hint="eastAsia"/>
          <w:sz w:val="32"/>
          <w:szCs w:val="32"/>
        </w:rPr>
        <w:t>辆、执法执勤用车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辆、特种专业技术用车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1E413D">
        <w:rPr>
          <w:rFonts w:ascii="仿宋" w:eastAsia="仿宋" w:hAnsi="仿宋" w:hint="eastAsia"/>
          <w:sz w:val="32"/>
          <w:szCs w:val="32"/>
        </w:rPr>
        <w:t>辆、其他用车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2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辆，其他用车主要是</w:t>
      </w:r>
      <w:r w:rsidR="006C777F">
        <w:rPr>
          <w:rFonts w:ascii="仿宋" w:eastAsia="仿宋" w:hAnsi="仿宋" w:hint="eastAsia"/>
          <w:sz w:val="32"/>
          <w:szCs w:val="32"/>
        </w:rPr>
        <w:t>单位所有人员下乡和出差</w:t>
      </w:r>
      <w:r w:rsidRPr="001E413D">
        <w:rPr>
          <w:rFonts w:ascii="仿宋" w:eastAsia="仿宋" w:hAnsi="仿宋" w:hint="eastAsia"/>
          <w:sz w:val="32"/>
          <w:szCs w:val="32"/>
        </w:rPr>
        <w:t>用途的车辆。</w:t>
      </w:r>
    </w:p>
    <w:p w:rsidR="003B6655" w:rsidRPr="006A6C20" w:rsidRDefault="003B6655" w:rsidP="003B6655">
      <w:pPr>
        <w:spacing w:line="588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（四）</w:t>
      </w:r>
      <w:r w:rsidRPr="000E341D">
        <w:rPr>
          <w:rFonts w:ascii="楷体" w:eastAsia="楷体" w:hAnsi="楷体" w:hint="eastAsia"/>
          <w:sz w:val="32"/>
          <w:szCs w:val="32"/>
        </w:rPr>
        <w:t>2021年预算绩效目标管理情况。</w:t>
      </w:r>
    </w:p>
    <w:p w:rsidR="003B6655" w:rsidRDefault="003B6655" w:rsidP="003B6655">
      <w:pPr>
        <w:spacing w:line="58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7C62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BD7C6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实现财政支出绩效目标管理全覆盖，实行绩效目标管理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个，资金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万元，其中：中央转移支付资金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万元，地方资金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万元。实行绩效目标管理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>
        <w:rPr>
          <w:rFonts w:ascii="仿宋" w:eastAsia="仿宋" w:hAnsi="仿宋" w:hint="eastAsia"/>
          <w:sz w:val="32"/>
          <w:szCs w:val="32"/>
        </w:rPr>
        <w:t>个，分别是（项目名称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万元），占年初项目支出预算总额的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6C777F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B6655" w:rsidRDefault="003B6655" w:rsidP="003B6655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（五）扶贫资金管理使用情况及绩效目标</w:t>
      </w:r>
      <w:r>
        <w:rPr>
          <w:rFonts w:ascii="楷体" w:eastAsia="楷体" w:hAnsi="楷体" w:hint="eastAsia"/>
          <w:sz w:val="32"/>
          <w:szCs w:val="32"/>
        </w:rPr>
        <w:t>情况说明</w:t>
      </w:r>
      <w:r w:rsidRPr="00885072">
        <w:rPr>
          <w:rFonts w:ascii="楷体" w:eastAsia="楷体" w:hAnsi="楷体" w:hint="eastAsia"/>
          <w:sz w:val="32"/>
          <w:szCs w:val="32"/>
        </w:rPr>
        <w:t>。</w:t>
      </w:r>
    </w:p>
    <w:p w:rsidR="006C777F" w:rsidRPr="00885072" w:rsidRDefault="006C777F" w:rsidP="003B6655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无</w:t>
      </w:r>
    </w:p>
    <w:p w:rsidR="003B6655" w:rsidRDefault="003B6655" w:rsidP="003B6655">
      <w:pPr>
        <w:rPr>
          <w:rFonts w:ascii="仿宋" w:eastAsia="仿宋" w:hAnsi="仿宋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（六）政府债务情况。</w:t>
      </w:r>
    </w:p>
    <w:p w:rsidR="006C777F" w:rsidRDefault="006C777F" w:rsidP="006C777F">
      <w:pPr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无</w:t>
      </w:r>
    </w:p>
    <w:p w:rsidR="00360D71" w:rsidRDefault="00360D71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60D71" w:rsidRDefault="00EF5F7C" w:rsidP="00F02A59">
      <w:pPr>
        <w:spacing w:line="560" w:lineRule="exact"/>
        <w:ind w:firstLineChars="344" w:firstLine="1449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第四部分  名词解释</w:t>
      </w:r>
    </w:p>
    <w:p w:rsidR="00360D71" w:rsidRDefault="00EF5F7C">
      <w:pPr>
        <w:numPr>
          <w:ilvl w:val="0"/>
          <w:numId w:val="3"/>
        </w:num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财政拨款收入：指自治区财政当年拨付的资金。</w:t>
      </w:r>
    </w:p>
    <w:p w:rsidR="00360D71" w:rsidRPr="00CD6A15" w:rsidRDefault="00EF5F7C" w:rsidP="00CD6A15">
      <w:pPr>
        <w:numPr>
          <w:ilvl w:val="0"/>
          <w:numId w:val="3"/>
        </w:num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行政运行：反映行政单位（包括实行公务员管理的事业单位）的基本支出。</w:t>
      </w:r>
    </w:p>
    <w:p w:rsidR="00360D71" w:rsidRDefault="00CD6A15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</w:t>
      </w:r>
      <w:r w:rsidR="00EF5F7C">
        <w:rPr>
          <w:rFonts w:ascii="仿宋_GB2312" w:eastAsia="仿宋_GB2312" w:hAnsi="宋体" w:cs="宋体" w:hint="eastAsia"/>
          <w:sz w:val="32"/>
          <w:szCs w:val="32"/>
        </w:rPr>
        <w:t>、食品安全事务：反映用于食品（含食品添加剂、保健食品）监督管理方面的支出。</w:t>
      </w:r>
    </w:p>
    <w:p w:rsidR="00F02A59" w:rsidRPr="00A12F2A" w:rsidRDefault="00CD6A15" w:rsidP="00F02A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</w:t>
      </w:r>
      <w:r w:rsidR="00EF5F7C">
        <w:rPr>
          <w:rFonts w:ascii="仿宋_GB2312" w:eastAsia="仿宋_GB2312" w:hAnsi="宋体" w:cs="宋体" w:hint="eastAsia"/>
          <w:sz w:val="32"/>
          <w:szCs w:val="32"/>
        </w:rPr>
        <w:t>、其他食品和药品监督管理事务支出：反映除上述项目以外其他用于食品和药品监督管理事务方面的支出。</w:t>
      </w:r>
      <w:r w:rsidR="00F02A59" w:rsidRPr="00A12F2A">
        <w:rPr>
          <w:rFonts w:ascii="仿宋_GB2312" w:eastAsia="仿宋_GB2312" w:hAnsi="宋体" w:cs="宋体" w:hint="eastAsia"/>
          <w:sz w:val="32"/>
          <w:szCs w:val="32"/>
        </w:rPr>
        <w:t>六、基本支出，指部门为保障其机构正常运转、完成日常工作任务而编制的年度基本支出计划，包括人员经费和公用经费两部分。</w:t>
      </w:r>
    </w:p>
    <w:p w:rsidR="00F02A59" w:rsidRPr="00A12F2A" w:rsidRDefault="00F02A59" w:rsidP="00F02A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</w:t>
      </w:r>
      <w:r w:rsidRPr="00A12F2A">
        <w:rPr>
          <w:rFonts w:ascii="仿宋_GB2312" w:eastAsia="仿宋_GB2312" w:hAnsi="宋体" w:cs="宋体" w:hint="eastAsia"/>
          <w:sz w:val="32"/>
          <w:szCs w:val="32"/>
        </w:rPr>
        <w:t>、项目支出，指部门为完成其特定的行政工作任务或事业发展目标，在基本支出预算之外编制的年度项目支出计划。</w:t>
      </w:r>
    </w:p>
    <w:p w:rsidR="00360D71" w:rsidRDefault="00F02A59" w:rsidP="00F02A59">
      <w:pPr>
        <w:spacing w:line="220" w:lineRule="atLeast"/>
        <w:ind w:firstLineChars="200" w:firstLine="640"/>
        <w:rPr>
          <w:sz w:val="84"/>
          <w:szCs w:val="84"/>
        </w:rPr>
      </w:pPr>
      <w:r>
        <w:rPr>
          <w:rFonts w:ascii="仿宋_GB2312" w:eastAsia="仿宋_GB2312" w:hAnsi="宋体" w:cs="宋体" w:hint="eastAsia"/>
          <w:sz w:val="32"/>
          <w:szCs w:val="32"/>
        </w:rPr>
        <w:t>六</w:t>
      </w:r>
      <w:r w:rsidRPr="00A12F2A">
        <w:rPr>
          <w:rFonts w:ascii="仿宋_GB2312" w:eastAsia="仿宋_GB2312" w:hAnsi="宋体" w:cs="宋体" w:hint="eastAsia"/>
          <w:sz w:val="32"/>
          <w:szCs w:val="32"/>
        </w:rPr>
        <w:t>、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</w:t>
      </w:r>
    </w:p>
    <w:sectPr w:rsidR="00360D71" w:rsidSect="00360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88" w:rsidRDefault="002D3E88" w:rsidP="0022410F">
      <w:pPr>
        <w:spacing w:after="0"/>
      </w:pPr>
      <w:r>
        <w:separator/>
      </w:r>
    </w:p>
  </w:endnote>
  <w:endnote w:type="continuationSeparator" w:id="1">
    <w:p w:rsidR="002D3E88" w:rsidRDefault="002D3E88" w:rsidP="002241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88" w:rsidRDefault="002D3E88" w:rsidP="0022410F">
      <w:pPr>
        <w:spacing w:after="0"/>
      </w:pPr>
      <w:r>
        <w:separator/>
      </w:r>
    </w:p>
  </w:footnote>
  <w:footnote w:type="continuationSeparator" w:id="1">
    <w:p w:rsidR="002D3E88" w:rsidRDefault="002D3E88" w:rsidP="002241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91CEA"/>
    <w:multiLevelType w:val="singleLevel"/>
    <w:tmpl w:val="AD891CEA"/>
    <w:lvl w:ilvl="0">
      <w:start w:val="1"/>
      <w:numFmt w:val="decimal"/>
      <w:suff w:val="nothing"/>
      <w:lvlText w:val="%1、"/>
      <w:lvlJc w:val="left"/>
    </w:lvl>
  </w:abstractNum>
  <w:abstractNum w:abstractNumId="1">
    <w:nsid w:val="3D872117"/>
    <w:multiLevelType w:val="multilevel"/>
    <w:tmpl w:val="3D872117"/>
    <w:lvl w:ilvl="0">
      <w:start w:val="1"/>
      <w:numFmt w:val="japaneseCounting"/>
      <w:lvlText w:val="%1、"/>
      <w:lvlJc w:val="left"/>
      <w:pPr>
        <w:ind w:left="675" w:hanging="6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C2FE1"/>
    <w:multiLevelType w:val="hybridMultilevel"/>
    <w:tmpl w:val="3B36E550"/>
    <w:lvl w:ilvl="0" w:tplc="D9F8A096">
      <w:start w:val="1"/>
      <w:numFmt w:val="none"/>
      <w:lvlText w:val="一、"/>
      <w:lvlJc w:val="left"/>
      <w:pPr>
        <w:ind w:left="1146" w:hanging="720"/>
      </w:pPr>
      <w:rPr>
        <w:rFonts w:ascii="仿宋_GB2312" w:eastAsia="仿宋_GB2312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72C1D79"/>
    <w:multiLevelType w:val="singleLevel"/>
    <w:tmpl w:val="572C1D7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5FCD"/>
    <w:rsid w:val="000068A0"/>
    <w:rsid w:val="00011A06"/>
    <w:rsid w:val="000131C8"/>
    <w:rsid w:val="000205B6"/>
    <w:rsid w:val="00042062"/>
    <w:rsid w:val="00043B76"/>
    <w:rsid w:val="00065AC2"/>
    <w:rsid w:val="00070AF0"/>
    <w:rsid w:val="00085D28"/>
    <w:rsid w:val="00094F3E"/>
    <w:rsid w:val="000B08E5"/>
    <w:rsid w:val="000B3BB4"/>
    <w:rsid w:val="000C4FC1"/>
    <w:rsid w:val="000D4893"/>
    <w:rsid w:val="000E24EC"/>
    <w:rsid w:val="00121B3A"/>
    <w:rsid w:val="00135D9C"/>
    <w:rsid w:val="00137758"/>
    <w:rsid w:val="001468A9"/>
    <w:rsid w:val="00156595"/>
    <w:rsid w:val="00170AE9"/>
    <w:rsid w:val="001834FB"/>
    <w:rsid w:val="0019029C"/>
    <w:rsid w:val="00194943"/>
    <w:rsid w:val="001979F8"/>
    <w:rsid w:val="001A307D"/>
    <w:rsid w:val="001A70AC"/>
    <w:rsid w:val="001A75E6"/>
    <w:rsid w:val="001B3308"/>
    <w:rsid w:val="001B7DD1"/>
    <w:rsid w:val="001C6C33"/>
    <w:rsid w:val="001D2123"/>
    <w:rsid w:val="001D3C35"/>
    <w:rsid w:val="001D44FF"/>
    <w:rsid w:val="001E1206"/>
    <w:rsid w:val="001E2455"/>
    <w:rsid w:val="001E5C57"/>
    <w:rsid w:val="001F1F4A"/>
    <w:rsid w:val="001F5920"/>
    <w:rsid w:val="001F65F8"/>
    <w:rsid w:val="00207B71"/>
    <w:rsid w:val="002110B1"/>
    <w:rsid w:val="00217E49"/>
    <w:rsid w:val="00221544"/>
    <w:rsid w:val="00221B1B"/>
    <w:rsid w:val="0022410F"/>
    <w:rsid w:val="00230DD0"/>
    <w:rsid w:val="00232036"/>
    <w:rsid w:val="0025255C"/>
    <w:rsid w:val="002610A2"/>
    <w:rsid w:val="00265B6C"/>
    <w:rsid w:val="00281706"/>
    <w:rsid w:val="002D2DC7"/>
    <w:rsid w:val="002D3E88"/>
    <w:rsid w:val="002E1A51"/>
    <w:rsid w:val="002F4101"/>
    <w:rsid w:val="002F57FC"/>
    <w:rsid w:val="00306918"/>
    <w:rsid w:val="00321BA3"/>
    <w:rsid w:val="00323520"/>
    <w:rsid w:val="00323B43"/>
    <w:rsid w:val="00342949"/>
    <w:rsid w:val="003431FF"/>
    <w:rsid w:val="00344FF8"/>
    <w:rsid w:val="0035194F"/>
    <w:rsid w:val="00352A47"/>
    <w:rsid w:val="003601CD"/>
    <w:rsid w:val="00360D71"/>
    <w:rsid w:val="0037722F"/>
    <w:rsid w:val="0038379C"/>
    <w:rsid w:val="00393594"/>
    <w:rsid w:val="00395909"/>
    <w:rsid w:val="003B5AE7"/>
    <w:rsid w:val="003B6655"/>
    <w:rsid w:val="003D37D8"/>
    <w:rsid w:val="003D3D01"/>
    <w:rsid w:val="003D422F"/>
    <w:rsid w:val="003F6290"/>
    <w:rsid w:val="003F6AD7"/>
    <w:rsid w:val="004058CC"/>
    <w:rsid w:val="004237CC"/>
    <w:rsid w:val="00426133"/>
    <w:rsid w:val="0042770D"/>
    <w:rsid w:val="00432BA4"/>
    <w:rsid w:val="004358AB"/>
    <w:rsid w:val="00460611"/>
    <w:rsid w:val="0046244B"/>
    <w:rsid w:val="004718EB"/>
    <w:rsid w:val="00471E5D"/>
    <w:rsid w:val="00487080"/>
    <w:rsid w:val="0049496C"/>
    <w:rsid w:val="0049525C"/>
    <w:rsid w:val="00495593"/>
    <w:rsid w:val="00495932"/>
    <w:rsid w:val="004A2C77"/>
    <w:rsid w:val="004C35E0"/>
    <w:rsid w:val="004C3E48"/>
    <w:rsid w:val="004D0753"/>
    <w:rsid w:val="004D4D28"/>
    <w:rsid w:val="004D69F7"/>
    <w:rsid w:val="00504015"/>
    <w:rsid w:val="005247C3"/>
    <w:rsid w:val="00530EE9"/>
    <w:rsid w:val="005376DC"/>
    <w:rsid w:val="0056121C"/>
    <w:rsid w:val="00582C6C"/>
    <w:rsid w:val="00587AC9"/>
    <w:rsid w:val="00590A3C"/>
    <w:rsid w:val="00596433"/>
    <w:rsid w:val="005B4BD7"/>
    <w:rsid w:val="005C16E1"/>
    <w:rsid w:val="005C1BB8"/>
    <w:rsid w:val="005D69C8"/>
    <w:rsid w:val="005E5665"/>
    <w:rsid w:val="00616C25"/>
    <w:rsid w:val="00622E39"/>
    <w:rsid w:val="0062627F"/>
    <w:rsid w:val="0064310A"/>
    <w:rsid w:val="0064767A"/>
    <w:rsid w:val="00652C2E"/>
    <w:rsid w:val="0065762C"/>
    <w:rsid w:val="006761A8"/>
    <w:rsid w:val="006836BE"/>
    <w:rsid w:val="00685CE5"/>
    <w:rsid w:val="006B5F1C"/>
    <w:rsid w:val="006C777F"/>
    <w:rsid w:val="006D1614"/>
    <w:rsid w:val="006D7DFE"/>
    <w:rsid w:val="006E49C0"/>
    <w:rsid w:val="006E5FD3"/>
    <w:rsid w:val="006F45CB"/>
    <w:rsid w:val="0070063A"/>
    <w:rsid w:val="00710F52"/>
    <w:rsid w:val="007400C8"/>
    <w:rsid w:val="007442FD"/>
    <w:rsid w:val="007523E1"/>
    <w:rsid w:val="00761050"/>
    <w:rsid w:val="00761184"/>
    <w:rsid w:val="00775ABE"/>
    <w:rsid w:val="007817A7"/>
    <w:rsid w:val="007848AB"/>
    <w:rsid w:val="0079768E"/>
    <w:rsid w:val="007A581C"/>
    <w:rsid w:val="007B13B1"/>
    <w:rsid w:val="007B4AD2"/>
    <w:rsid w:val="007C04D8"/>
    <w:rsid w:val="007C2F9D"/>
    <w:rsid w:val="007F3C88"/>
    <w:rsid w:val="007F7307"/>
    <w:rsid w:val="008000EE"/>
    <w:rsid w:val="00810D54"/>
    <w:rsid w:val="00816270"/>
    <w:rsid w:val="00833E08"/>
    <w:rsid w:val="00852050"/>
    <w:rsid w:val="008535C4"/>
    <w:rsid w:val="0088342B"/>
    <w:rsid w:val="008A3245"/>
    <w:rsid w:val="008A4248"/>
    <w:rsid w:val="008A4728"/>
    <w:rsid w:val="008B7726"/>
    <w:rsid w:val="008C3449"/>
    <w:rsid w:val="008C7ECD"/>
    <w:rsid w:val="008D1D05"/>
    <w:rsid w:val="008D7C2A"/>
    <w:rsid w:val="008E3CC9"/>
    <w:rsid w:val="009309D0"/>
    <w:rsid w:val="00944F62"/>
    <w:rsid w:val="00970AEA"/>
    <w:rsid w:val="009772C3"/>
    <w:rsid w:val="009A3918"/>
    <w:rsid w:val="009B58F6"/>
    <w:rsid w:val="009C1E95"/>
    <w:rsid w:val="009C6559"/>
    <w:rsid w:val="009D0986"/>
    <w:rsid w:val="009D2FE1"/>
    <w:rsid w:val="009D379B"/>
    <w:rsid w:val="009E2D20"/>
    <w:rsid w:val="009F2FE7"/>
    <w:rsid w:val="00A0343F"/>
    <w:rsid w:val="00A06BD4"/>
    <w:rsid w:val="00A201BF"/>
    <w:rsid w:val="00A25DF5"/>
    <w:rsid w:val="00A30D00"/>
    <w:rsid w:val="00A34078"/>
    <w:rsid w:val="00A40E24"/>
    <w:rsid w:val="00A42723"/>
    <w:rsid w:val="00A53E73"/>
    <w:rsid w:val="00A56CED"/>
    <w:rsid w:val="00A65508"/>
    <w:rsid w:val="00A729A7"/>
    <w:rsid w:val="00A80816"/>
    <w:rsid w:val="00A953D2"/>
    <w:rsid w:val="00AA1F97"/>
    <w:rsid w:val="00AC23D3"/>
    <w:rsid w:val="00AD10B3"/>
    <w:rsid w:val="00B112F5"/>
    <w:rsid w:val="00B442C4"/>
    <w:rsid w:val="00B54235"/>
    <w:rsid w:val="00B63635"/>
    <w:rsid w:val="00B75BFC"/>
    <w:rsid w:val="00B95D6E"/>
    <w:rsid w:val="00B96172"/>
    <w:rsid w:val="00BA7DC2"/>
    <w:rsid w:val="00BD0D09"/>
    <w:rsid w:val="00BD328B"/>
    <w:rsid w:val="00BF0EB4"/>
    <w:rsid w:val="00BF1BD3"/>
    <w:rsid w:val="00C03485"/>
    <w:rsid w:val="00C11F5B"/>
    <w:rsid w:val="00C12B0D"/>
    <w:rsid w:val="00C13A1F"/>
    <w:rsid w:val="00C25C61"/>
    <w:rsid w:val="00C410A0"/>
    <w:rsid w:val="00C42481"/>
    <w:rsid w:val="00C448C2"/>
    <w:rsid w:val="00C510EA"/>
    <w:rsid w:val="00C5220F"/>
    <w:rsid w:val="00C577FA"/>
    <w:rsid w:val="00C60E48"/>
    <w:rsid w:val="00C62681"/>
    <w:rsid w:val="00C66C8F"/>
    <w:rsid w:val="00C70CB5"/>
    <w:rsid w:val="00C741B9"/>
    <w:rsid w:val="00C81D31"/>
    <w:rsid w:val="00C91B79"/>
    <w:rsid w:val="00C9253E"/>
    <w:rsid w:val="00CC10CA"/>
    <w:rsid w:val="00CD3051"/>
    <w:rsid w:val="00CD4497"/>
    <w:rsid w:val="00CD62BB"/>
    <w:rsid w:val="00CD6A15"/>
    <w:rsid w:val="00CE204F"/>
    <w:rsid w:val="00CE31FA"/>
    <w:rsid w:val="00CF7606"/>
    <w:rsid w:val="00D14D52"/>
    <w:rsid w:val="00D21895"/>
    <w:rsid w:val="00D25832"/>
    <w:rsid w:val="00D31D50"/>
    <w:rsid w:val="00D34960"/>
    <w:rsid w:val="00D45ABF"/>
    <w:rsid w:val="00D464FE"/>
    <w:rsid w:val="00D64655"/>
    <w:rsid w:val="00D741E1"/>
    <w:rsid w:val="00D82191"/>
    <w:rsid w:val="00D82D38"/>
    <w:rsid w:val="00D97B5D"/>
    <w:rsid w:val="00D97CB3"/>
    <w:rsid w:val="00DA7B43"/>
    <w:rsid w:val="00DA7F4C"/>
    <w:rsid w:val="00DB41BB"/>
    <w:rsid w:val="00DB4D5A"/>
    <w:rsid w:val="00DD2A18"/>
    <w:rsid w:val="00DF16A9"/>
    <w:rsid w:val="00DF1715"/>
    <w:rsid w:val="00DF43DA"/>
    <w:rsid w:val="00DF5E09"/>
    <w:rsid w:val="00E0533C"/>
    <w:rsid w:val="00E17B33"/>
    <w:rsid w:val="00E44940"/>
    <w:rsid w:val="00E51CE0"/>
    <w:rsid w:val="00E57825"/>
    <w:rsid w:val="00E83A7C"/>
    <w:rsid w:val="00E92477"/>
    <w:rsid w:val="00E93D3B"/>
    <w:rsid w:val="00EA1231"/>
    <w:rsid w:val="00EA6CAC"/>
    <w:rsid w:val="00EB06C8"/>
    <w:rsid w:val="00EB2EEC"/>
    <w:rsid w:val="00EB6AAB"/>
    <w:rsid w:val="00EC1748"/>
    <w:rsid w:val="00EC3073"/>
    <w:rsid w:val="00EC5683"/>
    <w:rsid w:val="00EC5812"/>
    <w:rsid w:val="00EF5F7C"/>
    <w:rsid w:val="00F02A59"/>
    <w:rsid w:val="00F02B3F"/>
    <w:rsid w:val="00F03CD2"/>
    <w:rsid w:val="00F146F5"/>
    <w:rsid w:val="00F31A7F"/>
    <w:rsid w:val="00F356D4"/>
    <w:rsid w:val="00F51B01"/>
    <w:rsid w:val="00F56622"/>
    <w:rsid w:val="00F56AC7"/>
    <w:rsid w:val="00F57CAD"/>
    <w:rsid w:val="00F607D9"/>
    <w:rsid w:val="00F612AE"/>
    <w:rsid w:val="00F64F58"/>
    <w:rsid w:val="00F6549C"/>
    <w:rsid w:val="00FB5257"/>
    <w:rsid w:val="00FC1081"/>
    <w:rsid w:val="00FC5BEC"/>
    <w:rsid w:val="00FD39E9"/>
    <w:rsid w:val="00FF5D20"/>
    <w:rsid w:val="00FF60EC"/>
    <w:rsid w:val="0E6444E1"/>
    <w:rsid w:val="1652404A"/>
    <w:rsid w:val="18453517"/>
    <w:rsid w:val="1C27350E"/>
    <w:rsid w:val="1EFA165A"/>
    <w:rsid w:val="22EB656C"/>
    <w:rsid w:val="22F17435"/>
    <w:rsid w:val="24186A6D"/>
    <w:rsid w:val="25794684"/>
    <w:rsid w:val="3223652C"/>
    <w:rsid w:val="34557741"/>
    <w:rsid w:val="356B28DD"/>
    <w:rsid w:val="3BE121FF"/>
    <w:rsid w:val="3C8E5881"/>
    <w:rsid w:val="43BD6256"/>
    <w:rsid w:val="4771411E"/>
    <w:rsid w:val="4900384D"/>
    <w:rsid w:val="499726FC"/>
    <w:rsid w:val="49EB3EF6"/>
    <w:rsid w:val="4F1374CD"/>
    <w:rsid w:val="513F60E6"/>
    <w:rsid w:val="57B103A8"/>
    <w:rsid w:val="5D416569"/>
    <w:rsid w:val="5D8B2AC0"/>
    <w:rsid w:val="69AE127A"/>
    <w:rsid w:val="69CB0570"/>
    <w:rsid w:val="6B737AB1"/>
    <w:rsid w:val="6DC419BE"/>
    <w:rsid w:val="7A804D74"/>
    <w:rsid w:val="7B89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7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60D71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360D7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60D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60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360D7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60D71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360D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A5781F-3A46-4305-A753-2B4E60132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总预算</dc:creator>
  <cp:lastModifiedBy>a</cp:lastModifiedBy>
  <cp:revision>361</cp:revision>
  <cp:lastPrinted>2019-03-11T03:31:00Z</cp:lastPrinted>
  <dcterms:created xsi:type="dcterms:W3CDTF">2008-09-11T17:20:00Z</dcterms:created>
  <dcterms:modified xsi:type="dcterms:W3CDTF">2021-03-31T03:51:00Z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